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360"/>
      </w:tblGrid>
      <w:tr w:rsidR="00DD45EE">
        <w:tc>
          <w:tcPr>
            <w:tcW w:w="9576" w:type="dxa"/>
          </w:tcPr>
          <w:p w:rsidR="00DD45EE" w:rsidRDefault="00DD45EE">
            <w:pPr>
              <w:pStyle w:val="HeaderFirstPage"/>
              <w:pBdr>
                <w:bottom w:val="none" w:sz="0" w:space="0" w:color="auto"/>
              </w:pBdr>
              <w:spacing w:after="0" w:line="240" w:lineRule="auto"/>
              <w:rPr>
                <w:color w:val="9FB8CD" w:themeColor="accent2"/>
              </w:rPr>
            </w:pPr>
          </w:p>
        </w:tc>
      </w:tr>
    </w:tbl>
    <w:sdt>
      <w:sdtPr>
        <w:alias w:val="Resume Name"/>
        <w:tag w:val="Resume Name"/>
        <w:id w:val="2142538285"/>
        <w:placeholder>
          <w:docPart w:val="CC10699901E342A092DBC3CB2C365EFA"/>
        </w:placeholder>
        <w:docPartList>
          <w:docPartGallery w:val="Quick Parts"/>
          <w:docPartCategory w:val=" Resume Name"/>
        </w:docPartList>
      </w:sdtPr>
      <w:sdtEndPr/>
      <w:sdtContent>
        <w:p w:rsidR="00DD45EE" w:rsidRDefault="00DD45EE">
          <w:pPr>
            <w:pStyle w:val="NoSpacing"/>
          </w:pPr>
        </w:p>
        <w:tbl>
          <w:tblPr>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47"/>
            <w:gridCol w:w="8997"/>
          </w:tblGrid>
          <w:tr w:rsidR="00DD45EE">
            <w:trPr>
              <w:jc w:val="center"/>
            </w:trPr>
            <w:tc>
              <w:tcPr>
                <w:tcW w:w="365" w:type="dxa"/>
                <w:shd w:val="clear" w:color="auto" w:fill="9FB8CD" w:themeFill="accent2"/>
              </w:tcPr>
              <w:p w:rsidR="00DD45EE" w:rsidRDefault="00DD45EE">
                <w:pPr>
                  <w:spacing w:after="0" w:line="240" w:lineRule="auto"/>
                </w:pPr>
              </w:p>
            </w:tc>
            <w:tc>
              <w:tcPr>
                <w:tcW w:w="9363" w:type="dxa"/>
                <w:tcMar>
                  <w:top w:w="360" w:type="dxa"/>
                  <w:left w:w="360" w:type="dxa"/>
                  <w:bottom w:w="360" w:type="dxa"/>
                  <w:right w:w="360" w:type="dxa"/>
                </w:tcMar>
              </w:tcPr>
              <w:p w:rsidR="00DD45EE" w:rsidRDefault="007105C0">
                <w:pPr>
                  <w:pStyle w:val="PersonalName"/>
                </w:pPr>
                <w:r>
                  <w:rPr>
                    <w:color w:val="628BAD" w:themeColor="accent2" w:themeShade="BF"/>
                    <w:spacing w:val="10"/>
                  </w:rPr>
                  <w:sym w:font="Wingdings 3" w:char="F07D"/>
                </w:r>
                <w:sdt>
                  <w:sdtPr>
                    <w:id w:val="10979384"/>
                    <w:placeholder>
                      <w:docPart w:val="98FF5158E7B94D86A70FEED8E7D84340"/>
                    </w:placeholder>
                    <w:dataBinding w:prefixMappings="xmlns:ns0='http://schemas.openxmlformats.org/package/2006/metadata/core-properties' xmlns:ns1='http://purl.org/dc/elements/1.1/'" w:xpath="/ns0:coreProperties[1]/ns1:creator[1]" w:storeItemID="{6C3C8BC8-F283-45AE-878A-BAB7291924A1}"/>
                    <w:text/>
                  </w:sdtPr>
                  <w:sdtEndPr/>
                  <w:sdtContent>
                    <w:r w:rsidR="007B6001">
                      <w:rPr>
                        <w:lang w:val="en-GB"/>
                      </w:rPr>
                      <w:t>Richard</w:t>
                    </w:r>
                    <w:r w:rsidR="00A05147">
                      <w:rPr>
                        <w:lang w:val="en-GB"/>
                      </w:rPr>
                      <w:t xml:space="preserve"> Gibson</w:t>
                    </w:r>
                    <w:r w:rsidR="007B6001">
                      <w:rPr>
                        <w:lang w:val="en-GB"/>
                      </w:rPr>
                      <w:t xml:space="preserve"> Bridge</w:t>
                    </w:r>
                  </w:sdtContent>
                </w:sdt>
              </w:p>
              <w:p w:rsidR="00DD45EE" w:rsidRDefault="007B6001">
                <w:pPr>
                  <w:pStyle w:val="AddressText"/>
                  <w:spacing w:line="240" w:lineRule="auto"/>
                </w:pPr>
                <w:r>
                  <w:t>11 Leyburn Grove, Bingley, West Yorkshire. BD16 4LU</w:t>
                </w:r>
              </w:p>
              <w:p w:rsidR="00DD45EE" w:rsidRDefault="007105C0">
                <w:pPr>
                  <w:pStyle w:val="AddressText"/>
                  <w:spacing w:line="240" w:lineRule="auto"/>
                </w:pPr>
                <w:r>
                  <w:t xml:space="preserve">Phone: </w:t>
                </w:r>
                <w:r w:rsidR="00A05147">
                  <w:t>+44 (</w:t>
                </w:r>
                <w:r w:rsidR="007B6001">
                  <w:t>0</w:t>
                </w:r>
                <w:r w:rsidR="00A05147">
                  <w:t xml:space="preserve">) </w:t>
                </w:r>
                <w:r w:rsidR="007B6001">
                  <w:t>7855 323705</w:t>
                </w:r>
              </w:p>
              <w:p w:rsidR="00DD45EE" w:rsidRDefault="00DD45EE" w:rsidP="007B6001">
                <w:pPr>
                  <w:pStyle w:val="AddressText"/>
                  <w:spacing w:line="240" w:lineRule="auto"/>
                  <w:rPr>
                    <w:sz w:val="24"/>
                  </w:rPr>
                </w:pPr>
              </w:p>
            </w:tc>
          </w:tr>
        </w:tbl>
        <w:p w:rsidR="00DD45EE" w:rsidRDefault="00234BC9">
          <w:pPr>
            <w:pStyle w:val="NoSpacing"/>
          </w:pPr>
        </w:p>
      </w:sdtContent>
    </w:sdt>
    <w:p w:rsidR="00DD45EE" w:rsidRDefault="00DD45EE">
      <w:pPr>
        <w:pStyle w:val="NoSpacing"/>
      </w:pPr>
    </w:p>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8979"/>
      </w:tblGrid>
      <w:tr w:rsidR="00DD45EE">
        <w:trPr>
          <w:jc w:val="center"/>
        </w:trPr>
        <w:tc>
          <w:tcPr>
            <w:tcW w:w="365" w:type="dxa"/>
            <w:shd w:val="clear" w:color="auto" w:fill="AAB0C7" w:themeFill="accent1" w:themeFillTint="99"/>
          </w:tcPr>
          <w:p w:rsidR="00DD45EE" w:rsidRDefault="00DD45EE">
            <w:pPr>
              <w:spacing w:after="0" w:line="240" w:lineRule="auto"/>
            </w:pPr>
          </w:p>
        </w:tc>
        <w:tc>
          <w:tcPr>
            <w:tcW w:w="0" w:type="auto"/>
            <w:tcMar>
              <w:top w:w="360" w:type="dxa"/>
              <w:left w:w="360" w:type="dxa"/>
              <w:bottom w:w="360" w:type="dxa"/>
              <w:right w:w="360" w:type="dxa"/>
            </w:tcMar>
          </w:tcPr>
          <w:p w:rsidR="00DD45EE" w:rsidRDefault="007B6001">
            <w:pPr>
              <w:pStyle w:val="Section"/>
            </w:pPr>
            <w:r>
              <w:t>Synopsis</w:t>
            </w:r>
          </w:p>
          <w:p w:rsidR="00E91AA9" w:rsidRDefault="007B6001" w:rsidP="00B32676">
            <w:pPr>
              <w:pStyle w:val="SubsectionText"/>
            </w:pPr>
            <w:r>
              <w:t>A Senior Architectural Technologist with over 23 years of experience in the design, co-ordination and supervision of building packages, working within multi-disciplinary teams from concept to completion. Range of experience covers Healthcare, Pharmaceutical, Educational, Commercial, Leisure, Retail and Petroleum sectors. Extensive site experience, sound technical kno</w:t>
            </w:r>
            <w:r w:rsidR="00A848F1">
              <w:t xml:space="preserve">wledge coupled </w:t>
            </w:r>
            <w:r>
              <w:t>with an excellent understanding of the civil and structural aspects of construction and highly serviced buildings.</w:t>
            </w:r>
          </w:p>
          <w:p w:rsidR="001A6689" w:rsidRDefault="007105C0" w:rsidP="001A6689">
            <w:pPr>
              <w:pStyle w:val="Section"/>
              <w:spacing w:after="0"/>
            </w:pPr>
            <w:r>
              <w:t>Experience</w:t>
            </w:r>
          </w:p>
          <w:p w:rsidR="00B32676" w:rsidRPr="00B32676" w:rsidRDefault="00B32676" w:rsidP="00B32676"/>
          <w:p w:rsidR="00DD45EE" w:rsidRDefault="001A6689">
            <w:pPr>
              <w:pStyle w:val="Subsection"/>
              <w:spacing w:after="0"/>
              <w:rPr>
                <w:rStyle w:val="SubsectionDateChar"/>
              </w:rPr>
            </w:pPr>
            <w:r w:rsidRPr="00187199">
              <w:rPr>
                <w:rStyle w:val="SubsectionDateChar"/>
                <w:b/>
                <w:bCs/>
                <w:color w:val="auto"/>
              </w:rPr>
              <w:t>Senior Architectural Technologist</w:t>
            </w:r>
            <w:r w:rsidR="007105C0">
              <w:rPr>
                <w:rStyle w:val="SubsectionDateChar"/>
              </w:rPr>
              <w:t xml:space="preserve"> (</w:t>
            </w:r>
            <w:r>
              <w:rPr>
                <w:rStyle w:val="SubsectionDateChar"/>
              </w:rPr>
              <w:t>March 2014</w:t>
            </w:r>
            <w:r w:rsidR="007105C0">
              <w:rPr>
                <w:rStyle w:val="SubsectionDateChar"/>
              </w:rPr>
              <w:t xml:space="preserve"> –</w:t>
            </w:r>
            <w:r w:rsidR="00B32676">
              <w:rPr>
                <w:rStyle w:val="SubsectionDateChar"/>
              </w:rPr>
              <w:t xml:space="preserve"> </w:t>
            </w:r>
            <w:r>
              <w:rPr>
                <w:rStyle w:val="SubsectionDateChar"/>
              </w:rPr>
              <w:t>Present</w:t>
            </w:r>
            <w:r w:rsidR="007105C0">
              <w:rPr>
                <w:rStyle w:val="SubsectionDateChar"/>
              </w:rPr>
              <w:t>)</w:t>
            </w:r>
          </w:p>
          <w:p w:rsidR="00DD45EE" w:rsidRDefault="00234BC9">
            <w:pPr>
              <w:pStyle w:val="Subsection"/>
              <w:spacing w:after="0"/>
              <w:rPr>
                <w:rStyle w:val="SubsectionDateChar"/>
              </w:rPr>
            </w:pPr>
            <w:sdt>
              <w:sdtPr>
                <w:rPr>
                  <w:rStyle w:val="SubsectionDateChar"/>
                </w:rPr>
                <w:id w:val="326177524"/>
                <w:placeholder>
                  <w:docPart w:val="C9734995DB784E24ADF030A69E85D9FE"/>
                </w:placeholder>
              </w:sdtPr>
              <w:sdtEndPr>
                <w:rPr>
                  <w:rStyle w:val="SubsectionDateChar"/>
                </w:rPr>
              </w:sdtEndPr>
              <w:sdtContent>
                <w:r w:rsidR="001A6689" w:rsidRPr="00E24F23">
                  <w:rPr>
                    <w:rStyle w:val="SubsectionDateChar"/>
                    <w:b/>
                    <w:sz w:val="20"/>
                  </w:rPr>
                  <w:t>Bowman Riley Healthcare</w:t>
                </w:r>
              </w:sdtContent>
            </w:sdt>
            <w:r w:rsidR="007105C0">
              <w:t xml:space="preserve"> </w:t>
            </w:r>
            <w:r w:rsidR="007105C0">
              <w:rPr>
                <w:rStyle w:val="SubsectionDateChar"/>
              </w:rPr>
              <w:t>(</w:t>
            </w:r>
            <w:r w:rsidR="001A6689">
              <w:rPr>
                <w:rStyle w:val="SubsectionDateChar"/>
              </w:rPr>
              <w:t>Leeds, West Yorkshire)</w:t>
            </w:r>
          </w:p>
          <w:p w:rsidR="004B788B" w:rsidRDefault="004B788B">
            <w:pPr>
              <w:pStyle w:val="Subsection"/>
              <w:spacing w:after="0"/>
            </w:pPr>
          </w:p>
          <w:p w:rsidR="001A6689" w:rsidRDefault="001A6689" w:rsidP="004B788B">
            <w:pPr>
              <w:pStyle w:val="Subsection"/>
            </w:pPr>
            <w:r>
              <w:t>Projects</w:t>
            </w:r>
            <w:r w:rsidR="00A848F1">
              <w:t>:</w:t>
            </w:r>
          </w:p>
          <w:p w:rsidR="00A848F1" w:rsidRPr="0037027E" w:rsidRDefault="001A6689" w:rsidP="0037027E">
            <w:pPr>
              <w:pStyle w:val="Subsection"/>
              <w:rPr>
                <w:b w:val="0"/>
              </w:rPr>
            </w:pPr>
            <w:r w:rsidRPr="0037027E">
              <w:rPr>
                <w:b w:val="0"/>
              </w:rPr>
              <w:t>Bradford Royal Infirmary</w:t>
            </w:r>
            <w:r w:rsidR="00A848F1" w:rsidRPr="0037027E">
              <w:rPr>
                <w:b w:val="0"/>
              </w:rPr>
              <w:t>, Bradford, West Yorkshire</w:t>
            </w:r>
            <w:r w:rsidRPr="0037027E">
              <w:rPr>
                <w:b w:val="0"/>
              </w:rPr>
              <w:t xml:space="preserve">; </w:t>
            </w:r>
          </w:p>
          <w:p w:rsidR="001A6689" w:rsidRDefault="001A6689">
            <w:pPr>
              <w:pStyle w:val="SubsectionText"/>
            </w:pPr>
            <w:r>
              <w:t>New 3-</w:t>
            </w:r>
            <w:r w:rsidR="00A848F1">
              <w:t>storey w</w:t>
            </w:r>
            <w:r w:rsidR="001C1571">
              <w:t>ing incorporating Pae</w:t>
            </w:r>
            <w:r>
              <w:t>d</w:t>
            </w:r>
            <w:r w:rsidR="00A848F1">
              <w:t>iatric and Elderly Wards</w:t>
            </w:r>
            <w:r w:rsidR="000A1052">
              <w:t>. V</w:t>
            </w:r>
            <w:r w:rsidR="00A848F1">
              <w:t>alue £20m</w:t>
            </w:r>
            <w:r w:rsidR="004B788B">
              <w:t>.</w:t>
            </w:r>
          </w:p>
          <w:p w:rsidR="00A848F1" w:rsidRPr="0037027E" w:rsidRDefault="004B788B" w:rsidP="0037027E">
            <w:pPr>
              <w:pStyle w:val="Subsection"/>
              <w:rPr>
                <w:b w:val="0"/>
              </w:rPr>
            </w:pPr>
            <w:r w:rsidRPr="0037027E">
              <w:rPr>
                <w:b w:val="0"/>
              </w:rPr>
              <w:t>Medway Maritime Hospital, Gillingham, Kent;</w:t>
            </w:r>
          </w:p>
          <w:p w:rsidR="004B788B" w:rsidRDefault="004B788B">
            <w:pPr>
              <w:pStyle w:val="SubsectionText"/>
            </w:pPr>
            <w:r>
              <w:t>Reconfiguration of Majors (CC</w:t>
            </w:r>
            <w:r w:rsidR="000A1052">
              <w:t>U) and Minors (A&amp;E). Value</w:t>
            </w:r>
            <w:r>
              <w:t xml:space="preserve"> £15m.</w:t>
            </w:r>
          </w:p>
          <w:p w:rsidR="004B788B" w:rsidRPr="0037027E" w:rsidRDefault="004B788B" w:rsidP="0037027E">
            <w:pPr>
              <w:pStyle w:val="Subsection"/>
              <w:rPr>
                <w:b w:val="0"/>
              </w:rPr>
            </w:pPr>
            <w:r w:rsidRPr="0037027E">
              <w:rPr>
                <w:b w:val="0"/>
              </w:rPr>
              <w:t>Doncaster &amp; Bassetlaw Hospital NHS Foundation Trust, , Doncaster, South Yorkshire;</w:t>
            </w:r>
          </w:p>
          <w:p w:rsidR="004B788B" w:rsidRDefault="009127AE" w:rsidP="004B788B">
            <w:pPr>
              <w:pStyle w:val="SubsectionText"/>
            </w:pPr>
            <w:r>
              <w:t>Multi-</w:t>
            </w:r>
            <w:r w:rsidR="004B788B">
              <w:t xml:space="preserve">Use Building (MUB), incorporating Nurse training and </w:t>
            </w:r>
            <w:r w:rsidR="000A1052">
              <w:t>Mortuary facilities. Value</w:t>
            </w:r>
            <w:r w:rsidR="004B788B">
              <w:t xml:space="preserve"> £6m.</w:t>
            </w:r>
          </w:p>
          <w:p w:rsidR="004B788B" w:rsidRDefault="004B788B" w:rsidP="004B788B">
            <w:pPr>
              <w:pStyle w:val="Subsection"/>
              <w:rPr>
                <w:b w:val="0"/>
              </w:rPr>
            </w:pPr>
            <w:r>
              <w:t>Responsibilities</w:t>
            </w:r>
            <w:r w:rsidR="0037027E">
              <w:t>:</w:t>
            </w:r>
          </w:p>
          <w:p w:rsidR="00DE12C7" w:rsidRDefault="0037027E" w:rsidP="00DE12C7">
            <w:r>
              <w:t>On-going development of live Revit model</w:t>
            </w:r>
            <w:r w:rsidR="00DE12C7">
              <w:t>s</w:t>
            </w:r>
            <w:r>
              <w:t xml:space="preserve"> to ensure full integr</w:t>
            </w:r>
            <w:r w:rsidR="001C1571">
              <w:t xml:space="preserve">ation with information from </w:t>
            </w:r>
            <w:r>
              <w:t xml:space="preserve">other design team members and consultants. Preparation of </w:t>
            </w:r>
            <w:r w:rsidR="00DE12C7">
              <w:t xml:space="preserve">drawing packages for statutory authority submissions including the production of </w:t>
            </w:r>
            <w:r>
              <w:t>full NBS, tender and construction stage information.</w:t>
            </w:r>
          </w:p>
          <w:p w:rsidR="00E91AA9" w:rsidRDefault="00E91AA9" w:rsidP="00DE12C7"/>
          <w:p w:rsidR="00DD45EE" w:rsidRDefault="009D42E3" w:rsidP="009D42E3">
            <w:pPr>
              <w:pStyle w:val="SubsectionText"/>
              <w:jc w:val="center"/>
            </w:pPr>
            <w:r>
              <w:t>------------</w:t>
            </w:r>
          </w:p>
          <w:p w:rsidR="001A6689" w:rsidRDefault="001A6689" w:rsidP="001A6689">
            <w:pPr>
              <w:pStyle w:val="Subsection"/>
              <w:spacing w:after="0"/>
              <w:rPr>
                <w:rStyle w:val="SubsectionDateChar"/>
              </w:rPr>
            </w:pPr>
            <w:r w:rsidRPr="00187199">
              <w:rPr>
                <w:rStyle w:val="SubsectionDateChar"/>
                <w:b/>
                <w:bCs/>
                <w:color w:val="auto"/>
              </w:rPr>
              <w:lastRenderedPageBreak/>
              <w:t>Senior Architectural Technologist</w:t>
            </w:r>
            <w:r w:rsidRPr="00187199">
              <w:rPr>
                <w:rStyle w:val="SubsectionDateChar"/>
                <w:color w:val="auto"/>
              </w:rPr>
              <w:t xml:space="preserve"> </w:t>
            </w:r>
            <w:r>
              <w:rPr>
                <w:rStyle w:val="SubsectionDateChar"/>
              </w:rPr>
              <w:t>(</w:t>
            </w:r>
            <w:r w:rsidR="00B32676">
              <w:rPr>
                <w:rStyle w:val="SubsectionDateChar"/>
              </w:rPr>
              <w:t>May 2010 – February 2014</w:t>
            </w:r>
            <w:r>
              <w:rPr>
                <w:rStyle w:val="SubsectionDateChar"/>
              </w:rPr>
              <w:t>)</w:t>
            </w:r>
          </w:p>
          <w:p w:rsidR="001A6689" w:rsidRDefault="00234BC9" w:rsidP="001A6689">
            <w:pPr>
              <w:pStyle w:val="Subsection"/>
              <w:spacing w:after="0"/>
              <w:rPr>
                <w:rStyle w:val="SubsectionDateChar"/>
              </w:rPr>
            </w:pPr>
            <w:sdt>
              <w:sdtPr>
                <w:rPr>
                  <w:rStyle w:val="SubsectionDateChar"/>
                </w:rPr>
                <w:id w:val="1850445070"/>
                <w:placeholder>
                  <w:docPart w:val="0AB37CE0B2B248E8928A656AA12B955D"/>
                </w:placeholder>
              </w:sdtPr>
              <w:sdtEndPr>
                <w:rPr>
                  <w:rStyle w:val="SubsectionDateChar"/>
                </w:rPr>
              </w:sdtEndPr>
              <w:sdtContent>
                <w:r w:rsidR="001C1571" w:rsidRPr="00E24F23">
                  <w:rPr>
                    <w:rStyle w:val="SubsectionDateChar"/>
                    <w:b/>
                    <w:sz w:val="20"/>
                  </w:rPr>
                  <w:t>Base 1 Architects</w:t>
                </w:r>
              </w:sdtContent>
            </w:sdt>
            <w:r w:rsidR="001A6689">
              <w:t xml:space="preserve"> </w:t>
            </w:r>
            <w:r w:rsidR="001A6689">
              <w:rPr>
                <w:rStyle w:val="SubsectionDateChar"/>
              </w:rPr>
              <w:t>(</w:t>
            </w:r>
            <w:r w:rsidR="001C1571">
              <w:rPr>
                <w:rStyle w:val="SubsectionDateChar"/>
              </w:rPr>
              <w:t xml:space="preserve">Guiseley, </w:t>
            </w:r>
            <w:r w:rsidR="001A6689">
              <w:rPr>
                <w:rStyle w:val="SubsectionDateChar"/>
              </w:rPr>
              <w:t>Leeds, West Yorkshire)</w:t>
            </w:r>
          </w:p>
          <w:p w:rsidR="00B32676" w:rsidRDefault="00B32676" w:rsidP="001A6689">
            <w:pPr>
              <w:pStyle w:val="Subsection"/>
              <w:spacing w:after="0"/>
              <w:rPr>
                <w:rStyle w:val="SubsectionDateChar"/>
              </w:rPr>
            </w:pPr>
          </w:p>
          <w:p w:rsidR="00B32676" w:rsidRPr="00B32676" w:rsidRDefault="00B32676" w:rsidP="00B32676">
            <w:pPr>
              <w:pStyle w:val="Subsection"/>
              <w:spacing w:after="0"/>
              <w:rPr>
                <w:rStyle w:val="SubsectionDateChar"/>
                <w:b/>
              </w:rPr>
            </w:pPr>
            <w:r w:rsidRPr="00B32676">
              <w:rPr>
                <w:rStyle w:val="SubsectionDateChar"/>
                <w:b/>
              </w:rPr>
              <w:t>Projects:</w:t>
            </w:r>
          </w:p>
          <w:p w:rsidR="00B32676" w:rsidRPr="00B32676" w:rsidRDefault="00B32676" w:rsidP="00B32676">
            <w:pPr>
              <w:pStyle w:val="Subsection"/>
              <w:spacing w:after="0"/>
              <w:rPr>
                <w:rStyle w:val="SubsectionDateChar"/>
              </w:rPr>
            </w:pPr>
            <w:r>
              <w:rPr>
                <w:rStyle w:val="SubsectionDateChar"/>
              </w:rPr>
              <w:t>109 High Street Cheltenham, Cheltenham, Gloucestershire</w:t>
            </w:r>
            <w:r w:rsidRPr="00B32676">
              <w:rPr>
                <w:rStyle w:val="SubsectionDateChar"/>
              </w:rPr>
              <w:t xml:space="preserve">; </w:t>
            </w:r>
          </w:p>
          <w:p w:rsidR="00B32676" w:rsidRDefault="008850FC" w:rsidP="00B32676">
            <w:pPr>
              <w:pStyle w:val="Subsection"/>
              <w:spacing w:after="0"/>
              <w:rPr>
                <w:rStyle w:val="SubsectionDateChar"/>
                <w:rFonts w:asciiTheme="minorHAnsi" w:hAnsiTheme="minorHAnsi"/>
                <w:color w:val="auto"/>
                <w:sz w:val="20"/>
              </w:rPr>
            </w:pPr>
            <w:r>
              <w:rPr>
                <w:rStyle w:val="SubsectionDateChar"/>
                <w:rFonts w:asciiTheme="minorHAnsi" w:hAnsiTheme="minorHAnsi"/>
                <w:color w:val="auto"/>
                <w:sz w:val="20"/>
              </w:rPr>
              <w:t>Amalgamation of ground and first floor retail accommodation into a single demise. Three storey extension to High Street façade, new second with A2 class use and new third floor providing 7 no. luxury apartments with communal roof garden. Value £4.2</w:t>
            </w:r>
            <w:r w:rsidR="00B32676" w:rsidRPr="00B32676">
              <w:rPr>
                <w:rStyle w:val="SubsectionDateChar"/>
                <w:rFonts w:asciiTheme="minorHAnsi" w:hAnsiTheme="minorHAnsi"/>
                <w:color w:val="auto"/>
                <w:sz w:val="20"/>
              </w:rPr>
              <w:t>m.</w:t>
            </w:r>
          </w:p>
          <w:p w:rsidR="00B32676" w:rsidRDefault="00B32676" w:rsidP="00B32676">
            <w:pPr>
              <w:pStyle w:val="Subsection"/>
              <w:spacing w:after="0"/>
              <w:rPr>
                <w:rStyle w:val="SubsectionDateChar"/>
                <w:rFonts w:asciiTheme="minorHAnsi" w:hAnsiTheme="minorHAnsi"/>
                <w:color w:val="auto"/>
                <w:sz w:val="20"/>
              </w:rPr>
            </w:pPr>
          </w:p>
          <w:p w:rsidR="00B32676" w:rsidRPr="00B32676" w:rsidRDefault="00B32676" w:rsidP="00B32676">
            <w:pPr>
              <w:pStyle w:val="Subsection"/>
              <w:spacing w:after="0"/>
              <w:rPr>
                <w:rStyle w:val="SubsectionDateChar"/>
              </w:rPr>
            </w:pPr>
            <w:r>
              <w:rPr>
                <w:rStyle w:val="SubsectionDateChar"/>
              </w:rPr>
              <w:t>Crystal House, Preston, Lancashire</w:t>
            </w:r>
            <w:r w:rsidRPr="00B32676">
              <w:rPr>
                <w:rStyle w:val="SubsectionDateChar"/>
              </w:rPr>
              <w:t xml:space="preserve">; </w:t>
            </w:r>
          </w:p>
          <w:p w:rsidR="00B32676" w:rsidRDefault="008850FC" w:rsidP="00B32676">
            <w:pPr>
              <w:pStyle w:val="Subsection"/>
              <w:spacing w:after="0"/>
              <w:rPr>
                <w:rStyle w:val="SubsectionDateChar"/>
                <w:rFonts w:asciiTheme="minorHAnsi" w:hAnsiTheme="minorHAnsi"/>
                <w:color w:val="auto"/>
                <w:sz w:val="20"/>
              </w:rPr>
            </w:pPr>
            <w:r>
              <w:rPr>
                <w:rStyle w:val="SubsectionDateChar"/>
                <w:rFonts w:asciiTheme="minorHAnsi" w:hAnsiTheme="minorHAnsi"/>
                <w:color w:val="auto"/>
                <w:sz w:val="20"/>
              </w:rPr>
              <w:t xml:space="preserve">Integration of </w:t>
            </w:r>
            <w:r w:rsidR="00E24F23">
              <w:rPr>
                <w:rStyle w:val="SubsectionDateChar"/>
                <w:rFonts w:asciiTheme="minorHAnsi" w:hAnsiTheme="minorHAnsi"/>
                <w:color w:val="auto"/>
                <w:sz w:val="20"/>
              </w:rPr>
              <w:t>5 no. ground floor units and associated basements to form a single retail demise. Value £1.1</w:t>
            </w:r>
            <w:r w:rsidR="00B32676" w:rsidRPr="00B32676">
              <w:rPr>
                <w:rStyle w:val="SubsectionDateChar"/>
                <w:rFonts w:asciiTheme="minorHAnsi" w:hAnsiTheme="minorHAnsi"/>
                <w:color w:val="auto"/>
                <w:sz w:val="20"/>
              </w:rPr>
              <w:t>m.</w:t>
            </w:r>
          </w:p>
          <w:p w:rsidR="00B32676" w:rsidRDefault="00B32676" w:rsidP="001A6689">
            <w:pPr>
              <w:pStyle w:val="Subsection"/>
              <w:spacing w:after="0"/>
            </w:pPr>
          </w:p>
          <w:p w:rsidR="00B32676" w:rsidRPr="00B32676" w:rsidRDefault="00B32676" w:rsidP="00B32676">
            <w:pPr>
              <w:spacing w:before="40" w:after="80" w:line="240" w:lineRule="auto"/>
              <w:rPr>
                <w:rFonts w:asciiTheme="majorHAnsi" w:hAnsiTheme="majorHAnsi"/>
                <w:color w:val="727CA3" w:themeColor="accent1"/>
                <w:sz w:val="18"/>
              </w:rPr>
            </w:pPr>
            <w:r w:rsidRPr="00B32676">
              <w:rPr>
                <w:rFonts w:asciiTheme="majorHAnsi" w:hAnsiTheme="majorHAnsi"/>
                <w:b/>
                <w:color w:val="727CA3" w:themeColor="accent1"/>
                <w:sz w:val="18"/>
              </w:rPr>
              <w:t>Responsibilities:</w:t>
            </w:r>
          </w:p>
          <w:p w:rsidR="001A6689" w:rsidRDefault="00E24F23" w:rsidP="001A6689">
            <w:pPr>
              <w:pStyle w:val="SubsectionText"/>
            </w:pPr>
            <w:r>
              <w:t xml:space="preserve">Production of concept, planning, tender and construction information including full NBS specifications. Close liaison with statutory authorities, design team members and nominated sub-contractors to ensure smooth design progression. </w:t>
            </w:r>
          </w:p>
          <w:p w:rsidR="009D42E3" w:rsidRDefault="009D42E3" w:rsidP="001A6689">
            <w:pPr>
              <w:pStyle w:val="SubsectionText"/>
            </w:pPr>
          </w:p>
          <w:p w:rsidR="009D42E3" w:rsidRDefault="009D42E3" w:rsidP="001A6689">
            <w:pPr>
              <w:pStyle w:val="SubsectionText"/>
            </w:pPr>
          </w:p>
          <w:p w:rsidR="009D42E3" w:rsidRDefault="009D42E3" w:rsidP="001A6689">
            <w:pPr>
              <w:pStyle w:val="SubsectionText"/>
            </w:pPr>
          </w:p>
          <w:p w:rsidR="009D42E3" w:rsidRDefault="009D42E3" w:rsidP="009D42E3">
            <w:pPr>
              <w:pStyle w:val="SubsectionText"/>
              <w:jc w:val="center"/>
            </w:pPr>
            <w:r>
              <w:t>------------</w:t>
            </w:r>
          </w:p>
          <w:p w:rsidR="009D42E3" w:rsidRDefault="009D42E3" w:rsidP="009D42E3">
            <w:pPr>
              <w:pStyle w:val="SubsectionText"/>
              <w:jc w:val="center"/>
            </w:pPr>
          </w:p>
          <w:p w:rsidR="00B35E87" w:rsidRDefault="00B35E87" w:rsidP="009D42E3">
            <w:pPr>
              <w:pStyle w:val="SubsectionText"/>
              <w:jc w:val="center"/>
            </w:pPr>
          </w:p>
          <w:p w:rsidR="00B32676" w:rsidRDefault="00B32676" w:rsidP="00B32676">
            <w:pPr>
              <w:pStyle w:val="Subsection"/>
              <w:spacing w:after="0"/>
              <w:rPr>
                <w:rStyle w:val="SubsectionDateChar"/>
              </w:rPr>
            </w:pPr>
            <w:r w:rsidRPr="00187199">
              <w:rPr>
                <w:rStyle w:val="SubsectionDateChar"/>
                <w:b/>
                <w:bCs/>
                <w:color w:val="auto"/>
              </w:rPr>
              <w:t>Senior Architectural Technologist</w:t>
            </w:r>
            <w:r w:rsidRPr="00187199">
              <w:rPr>
                <w:rStyle w:val="SubsectionDateChar"/>
                <w:color w:val="auto"/>
              </w:rPr>
              <w:t xml:space="preserve"> </w:t>
            </w:r>
            <w:r>
              <w:rPr>
                <w:rStyle w:val="SubsectionDateChar"/>
              </w:rPr>
              <w:t>(</w:t>
            </w:r>
            <w:r w:rsidR="00187199">
              <w:rPr>
                <w:rStyle w:val="SubsectionDateChar"/>
              </w:rPr>
              <w:t>April 2009 – April 2010</w:t>
            </w:r>
            <w:r>
              <w:rPr>
                <w:rStyle w:val="SubsectionDateChar"/>
              </w:rPr>
              <w:t>)</w:t>
            </w:r>
          </w:p>
          <w:p w:rsidR="00B32676" w:rsidRDefault="00234BC9" w:rsidP="00B32676">
            <w:pPr>
              <w:pStyle w:val="Subsection"/>
              <w:spacing w:after="0"/>
              <w:rPr>
                <w:rStyle w:val="SubsectionDateChar"/>
              </w:rPr>
            </w:pPr>
            <w:sdt>
              <w:sdtPr>
                <w:rPr>
                  <w:rStyle w:val="SubsectionDateChar"/>
                </w:rPr>
                <w:id w:val="-30888106"/>
                <w:placeholder>
                  <w:docPart w:val="CEE32DE380ED43D8BBD1D6DA947A6A50"/>
                </w:placeholder>
              </w:sdtPr>
              <w:sdtEndPr>
                <w:rPr>
                  <w:rStyle w:val="SubsectionDateChar"/>
                </w:rPr>
              </w:sdtEndPr>
              <w:sdtContent>
                <w:r w:rsidR="00187199" w:rsidRPr="00E24F23">
                  <w:rPr>
                    <w:rStyle w:val="SubsectionDateChar"/>
                    <w:b/>
                    <w:sz w:val="20"/>
                  </w:rPr>
                  <w:t>The Healthcare Design Partnership</w:t>
                </w:r>
              </w:sdtContent>
            </w:sdt>
            <w:r w:rsidR="00B32676">
              <w:t xml:space="preserve"> </w:t>
            </w:r>
            <w:r w:rsidR="00B32676">
              <w:rPr>
                <w:rStyle w:val="SubsectionDateChar"/>
              </w:rPr>
              <w:t>(</w:t>
            </w:r>
            <w:r w:rsidR="00187199">
              <w:rPr>
                <w:rStyle w:val="SubsectionDateChar"/>
              </w:rPr>
              <w:t>Shipley</w:t>
            </w:r>
            <w:r w:rsidR="00B32676">
              <w:rPr>
                <w:rStyle w:val="SubsectionDateChar"/>
              </w:rPr>
              <w:t>, West Yorkshire)</w:t>
            </w:r>
          </w:p>
          <w:p w:rsidR="00B32676" w:rsidRDefault="00B32676" w:rsidP="00B32676">
            <w:pPr>
              <w:pStyle w:val="Subsection"/>
              <w:spacing w:after="0"/>
            </w:pPr>
          </w:p>
          <w:p w:rsidR="00B32676" w:rsidRDefault="00B32676" w:rsidP="00B32676">
            <w:pPr>
              <w:pStyle w:val="Subsection"/>
            </w:pPr>
            <w:r>
              <w:t>Project:</w:t>
            </w:r>
          </w:p>
          <w:p w:rsidR="00B32676" w:rsidRPr="0037027E" w:rsidRDefault="00187199" w:rsidP="00B32676">
            <w:pPr>
              <w:pStyle w:val="Subsection"/>
              <w:rPr>
                <w:b w:val="0"/>
              </w:rPr>
            </w:pPr>
            <w:r>
              <w:rPr>
                <w:b w:val="0"/>
              </w:rPr>
              <w:t>Doncaster Town Hub, Doncaster, South</w:t>
            </w:r>
            <w:r w:rsidR="00B32676" w:rsidRPr="0037027E">
              <w:rPr>
                <w:b w:val="0"/>
              </w:rPr>
              <w:t xml:space="preserve"> Yorkshire; </w:t>
            </w:r>
          </w:p>
          <w:p w:rsidR="00B32676" w:rsidRDefault="00B32676" w:rsidP="00B32676">
            <w:pPr>
              <w:pStyle w:val="SubsectionText"/>
            </w:pPr>
            <w:r>
              <w:t xml:space="preserve">New </w:t>
            </w:r>
            <w:r w:rsidR="007B5160">
              <w:t>4-</w:t>
            </w:r>
            <w:r>
              <w:t xml:space="preserve">storey </w:t>
            </w:r>
            <w:r w:rsidR="009D42E3">
              <w:t xml:space="preserve">Primary Care Centre incorporating GP consultancy rooms, dental suites, </w:t>
            </w:r>
            <w:r w:rsidR="00E91AA9">
              <w:t xml:space="preserve">treatment rooms, minor-ops theatre and a pharmacy. Value </w:t>
            </w:r>
            <w:r w:rsidR="00187199">
              <w:t>£4.6</w:t>
            </w:r>
            <w:r>
              <w:t>m.</w:t>
            </w:r>
          </w:p>
          <w:p w:rsidR="00B32676" w:rsidRDefault="00E91AA9" w:rsidP="00B32676">
            <w:pPr>
              <w:pStyle w:val="Subsection"/>
              <w:rPr>
                <w:b w:val="0"/>
              </w:rPr>
            </w:pPr>
            <w:r>
              <w:t>R</w:t>
            </w:r>
            <w:r w:rsidR="00B32676">
              <w:t>esponsibilities:</w:t>
            </w:r>
          </w:p>
          <w:p w:rsidR="00E91AA9" w:rsidRDefault="00E91AA9" w:rsidP="00B32676">
            <w:r>
              <w:t>Design and development of details for the external envelope, internal partitions and the various finishes interface details. Statutory authority submissions and liaison. Design team and site meetings</w:t>
            </w:r>
            <w:r w:rsidR="00B32676">
              <w:t>.</w:t>
            </w:r>
            <w:r>
              <w:t xml:space="preserve"> Cross discipline co-ordination and production of a full NBS specification.</w:t>
            </w:r>
          </w:p>
          <w:p w:rsidR="00B35E87" w:rsidRDefault="00B35E87" w:rsidP="00B32676"/>
          <w:p w:rsidR="009D42E3" w:rsidRDefault="009D42E3" w:rsidP="009D42E3">
            <w:pPr>
              <w:jc w:val="center"/>
            </w:pPr>
            <w:r>
              <w:t>------------</w:t>
            </w:r>
          </w:p>
          <w:p w:rsidR="00B35E87" w:rsidRDefault="00B35E87" w:rsidP="00B32676"/>
          <w:p w:rsidR="00B35E87" w:rsidRDefault="00B35E87" w:rsidP="00B32676"/>
          <w:p w:rsidR="00187199" w:rsidRDefault="009D42E3" w:rsidP="00187199">
            <w:pPr>
              <w:pStyle w:val="Subsection"/>
              <w:spacing w:after="0"/>
              <w:rPr>
                <w:rStyle w:val="SubsectionDateChar"/>
              </w:rPr>
            </w:pPr>
            <w:r>
              <w:rPr>
                <w:rStyle w:val="SubsectionDateChar"/>
                <w:b/>
                <w:bCs/>
                <w:color w:val="auto"/>
              </w:rPr>
              <w:lastRenderedPageBreak/>
              <w:t>S</w:t>
            </w:r>
            <w:r w:rsidR="00187199" w:rsidRPr="00187199">
              <w:rPr>
                <w:rStyle w:val="SubsectionDateChar"/>
                <w:b/>
                <w:bCs/>
                <w:color w:val="auto"/>
              </w:rPr>
              <w:t xml:space="preserve">enior Architectural </w:t>
            </w:r>
            <w:r w:rsidR="000A1052">
              <w:rPr>
                <w:rStyle w:val="SubsectionDateChar"/>
                <w:b/>
                <w:bCs/>
                <w:color w:val="auto"/>
              </w:rPr>
              <w:t>Designer</w:t>
            </w:r>
            <w:r w:rsidR="00187199" w:rsidRPr="00187199">
              <w:rPr>
                <w:rStyle w:val="SubsectionDateChar"/>
                <w:color w:val="auto"/>
              </w:rPr>
              <w:t xml:space="preserve"> </w:t>
            </w:r>
            <w:r w:rsidR="00187199">
              <w:rPr>
                <w:rStyle w:val="SubsectionDateChar"/>
              </w:rPr>
              <w:t>(October 2008 - April 2009)</w:t>
            </w:r>
          </w:p>
          <w:p w:rsidR="00187199" w:rsidRPr="00E91AA9" w:rsidRDefault="00234BC9" w:rsidP="00187199">
            <w:pPr>
              <w:pStyle w:val="Subsection"/>
              <w:spacing w:after="0"/>
              <w:rPr>
                <w:rStyle w:val="SubsectionDateChar"/>
              </w:rPr>
            </w:pPr>
            <w:sdt>
              <w:sdtPr>
                <w:rPr>
                  <w:rStyle w:val="SubsectionDateChar"/>
                </w:rPr>
                <w:id w:val="-549921605"/>
                <w:placeholder>
                  <w:docPart w:val="4D9B86B152C64F398CA225F05EBA0B71"/>
                </w:placeholder>
              </w:sdtPr>
              <w:sdtEndPr>
                <w:rPr>
                  <w:rStyle w:val="SubsectionDateChar"/>
                </w:rPr>
              </w:sdtEndPr>
              <w:sdtContent>
                <w:r w:rsidR="00187199" w:rsidRPr="00E24F23">
                  <w:rPr>
                    <w:rStyle w:val="SubsectionDateChar"/>
                    <w:b/>
                    <w:sz w:val="20"/>
                  </w:rPr>
                  <w:t>CEL International</w:t>
                </w:r>
              </w:sdtContent>
            </w:sdt>
            <w:r w:rsidR="00187199">
              <w:t xml:space="preserve"> </w:t>
            </w:r>
            <w:r w:rsidR="00187199" w:rsidRPr="00E91AA9">
              <w:rPr>
                <w:b w:val="0"/>
              </w:rPr>
              <w:t>(</w:t>
            </w:r>
            <w:r w:rsidR="00187199" w:rsidRPr="00E91AA9">
              <w:rPr>
                <w:rStyle w:val="SubsectionDateChar"/>
              </w:rPr>
              <w:t>Runcorn, Cheshire)</w:t>
            </w:r>
          </w:p>
          <w:p w:rsidR="00187199" w:rsidRDefault="00187199" w:rsidP="00187199">
            <w:pPr>
              <w:pStyle w:val="Subsection"/>
              <w:spacing w:after="0"/>
            </w:pPr>
          </w:p>
          <w:p w:rsidR="00187199" w:rsidRDefault="00187199" w:rsidP="00187199">
            <w:pPr>
              <w:pStyle w:val="Subsection"/>
            </w:pPr>
            <w:r>
              <w:t>Project:</w:t>
            </w:r>
          </w:p>
          <w:p w:rsidR="00187199" w:rsidRPr="0037027E" w:rsidRDefault="00187199" w:rsidP="00187199">
            <w:pPr>
              <w:pStyle w:val="Subsection"/>
              <w:rPr>
                <w:b w:val="0"/>
              </w:rPr>
            </w:pPr>
            <w:r>
              <w:rPr>
                <w:b w:val="0"/>
              </w:rPr>
              <w:t xml:space="preserve">BP / Dupont Biobutanol Pilot Plant, Saltend, Hull, East </w:t>
            </w:r>
            <w:r w:rsidRPr="0037027E">
              <w:rPr>
                <w:b w:val="0"/>
              </w:rPr>
              <w:t xml:space="preserve">Yorkshire; </w:t>
            </w:r>
          </w:p>
          <w:p w:rsidR="00187199" w:rsidRDefault="00187199" w:rsidP="00187199">
            <w:pPr>
              <w:pStyle w:val="SubsectionText"/>
            </w:pPr>
            <w:r>
              <w:t>New Biobutanol</w:t>
            </w:r>
            <w:r w:rsidR="000A1052">
              <w:t xml:space="preserve"> Demonstration Unit to develop the process technology to convert dry grain feed stocks to butanol. Value $60</w:t>
            </w:r>
            <w:r>
              <w:t>m.</w:t>
            </w:r>
          </w:p>
          <w:p w:rsidR="00187199" w:rsidRDefault="00187199" w:rsidP="00187199">
            <w:pPr>
              <w:pStyle w:val="Subsection"/>
              <w:rPr>
                <w:b w:val="0"/>
              </w:rPr>
            </w:pPr>
            <w:r>
              <w:t>Responsibilities:</w:t>
            </w:r>
          </w:p>
          <w:p w:rsidR="00187199" w:rsidRDefault="0039157E" w:rsidP="00187199">
            <w:r>
              <w:t>Design development of the blast resistant building envelope to the client’s and the Petrochemical Industry Recommended Practice (WBE) Guidelines. Statutory authority liaison and submissions. Co-ordination with Dutch built pre-fabricated process modules and pipe rack manufacturers</w:t>
            </w:r>
            <w:r w:rsidR="00187199">
              <w:t>.</w:t>
            </w:r>
          </w:p>
          <w:p w:rsidR="009D42E3" w:rsidRDefault="009D42E3" w:rsidP="00187199"/>
          <w:p w:rsidR="009D42E3" w:rsidRDefault="009D42E3" w:rsidP="009D42E3">
            <w:pPr>
              <w:jc w:val="center"/>
            </w:pPr>
            <w:r>
              <w:t>------------</w:t>
            </w:r>
          </w:p>
          <w:p w:rsidR="000A1052" w:rsidRDefault="000A1052" w:rsidP="00187199"/>
          <w:p w:rsidR="000A1052" w:rsidRPr="000A1052" w:rsidRDefault="000A1052" w:rsidP="000A1052">
            <w:pPr>
              <w:spacing w:before="40" w:after="0" w:line="240" w:lineRule="auto"/>
              <w:rPr>
                <w:rFonts w:asciiTheme="majorHAnsi" w:hAnsiTheme="majorHAnsi"/>
                <w:color w:val="727CA3" w:themeColor="accent1"/>
                <w:sz w:val="18"/>
              </w:rPr>
            </w:pPr>
            <w:r>
              <w:rPr>
                <w:rFonts w:asciiTheme="majorHAnsi" w:hAnsiTheme="majorHAnsi"/>
                <w:b/>
                <w:bCs/>
                <w:color w:val="auto"/>
                <w:sz w:val="18"/>
              </w:rPr>
              <w:t>Architectural Designer</w:t>
            </w:r>
            <w:r w:rsidRPr="000A1052">
              <w:rPr>
                <w:rFonts w:asciiTheme="majorHAnsi" w:hAnsiTheme="majorHAnsi"/>
                <w:color w:val="auto"/>
                <w:sz w:val="18"/>
              </w:rPr>
              <w:t xml:space="preserve"> </w:t>
            </w:r>
            <w:r w:rsidRPr="000A1052">
              <w:rPr>
                <w:rFonts w:asciiTheme="majorHAnsi" w:hAnsiTheme="majorHAnsi"/>
                <w:color w:val="727CA3" w:themeColor="accent1"/>
                <w:sz w:val="18"/>
              </w:rPr>
              <w:t>(</w:t>
            </w:r>
            <w:r>
              <w:rPr>
                <w:rFonts w:asciiTheme="majorHAnsi" w:hAnsiTheme="majorHAnsi"/>
                <w:color w:val="727CA3" w:themeColor="accent1"/>
                <w:sz w:val="18"/>
              </w:rPr>
              <w:t>July 2006</w:t>
            </w:r>
            <w:r w:rsidRPr="000A1052">
              <w:rPr>
                <w:rFonts w:asciiTheme="majorHAnsi" w:hAnsiTheme="majorHAnsi"/>
                <w:color w:val="727CA3" w:themeColor="accent1"/>
                <w:sz w:val="18"/>
              </w:rPr>
              <w:t xml:space="preserve"> –</w:t>
            </w:r>
            <w:r>
              <w:rPr>
                <w:rFonts w:asciiTheme="majorHAnsi" w:hAnsiTheme="majorHAnsi"/>
                <w:color w:val="727CA3" w:themeColor="accent1"/>
                <w:sz w:val="18"/>
              </w:rPr>
              <w:t xml:space="preserve"> October 2008</w:t>
            </w:r>
            <w:r w:rsidRPr="000A1052">
              <w:rPr>
                <w:rFonts w:asciiTheme="majorHAnsi" w:hAnsiTheme="majorHAnsi"/>
                <w:color w:val="727CA3" w:themeColor="accent1"/>
                <w:sz w:val="18"/>
              </w:rPr>
              <w:t>)</w:t>
            </w:r>
          </w:p>
          <w:p w:rsidR="000A1052" w:rsidRDefault="000A1052" w:rsidP="000A1052">
            <w:pPr>
              <w:spacing w:before="40" w:after="0" w:line="240" w:lineRule="auto"/>
              <w:rPr>
                <w:rFonts w:asciiTheme="majorHAnsi" w:hAnsiTheme="majorHAnsi"/>
                <w:color w:val="727CA3" w:themeColor="accent1"/>
                <w:sz w:val="18"/>
              </w:rPr>
            </w:pPr>
            <w:r w:rsidRPr="00E24F23">
              <w:rPr>
                <w:rFonts w:asciiTheme="majorHAnsi" w:hAnsiTheme="majorHAnsi"/>
                <w:b/>
                <w:color w:val="727CA3" w:themeColor="accent1"/>
              </w:rPr>
              <w:t>Jacobs Engineering Inc.</w:t>
            </w:r>
            <w:r w:rsidRPr="000A1052">
              <w:rPr>
                <w:rFonts w:asciiTheme="majorHAnsi" w:hAnsiTheme="majorHAnsi"/>
                <w:b/>
                <w:color w:val="727CA3" w:themeColor="accent1"/>
                <w:sz w:val="18"/>
              </w:rPr>
              <w:t xml:space="preserve"> </w:t>
            </w:r>
            <w:r w:rsidRPr="000A1052">
              <w:rPr>
                <w:rFonts w:asciiTheme="majorHAnsi" w:hAnsiTheme="majorHAnsi"/>
                <w:color w:val="727CA3" w:themeColor="accent1"/>
                <w:sz w:val="18"/>
              </w:rPr>
              <w:t>(</w:t>
            </w:r>
            <w:r>
              <w:rPr>
                <w:rFonts w:asciiTheme="majorHAnsi" w:hAnsiTheme="majorHAnsi"/>
                <w:color w:val="727CA3" w:themeColor="accent1"/>
                <w:sz w:val="18"/>
              </w:rPr>
              <w:t>Cork, Ireland)</w:t>
            </w:r>
          </w:p>
          <w:p w:rsidR="000A1052" w:rsidRPr="000A1052" w:rsidRDefault="000A1052" w:rsidP="000A1052">
            <w:pPr>
              <w:spacing w:before="40" w:after="0" w:line="240" w:lineRule="auto"/>
              <w:rPr>
                <w:rFonts w:asciiTheme="majorHAnsi" w:hAnsiTheme="majorHAnsi"/>
                <w:b/>
                <w:color w:val="727CA3" w:themeColor="accent1"/>
                <w:sz w:val="18"/>
              </w:rPr>
            </w:pPr>
          </w:p>
          <w:p w:rsidR="000A1052" w:rsidRPr="000A1052" w:rsidRDefault="000A1052" w:rsidP="000A1052">
            <w:pPr>
              <w:spacing w:before="40" w:after="80" w:line="240" w:lineRule="auto"/>
              <w:rPr>
                <w:rFonts w:asciiTheme="majorHAnsi" w:hAnsiTheme="majorHAnsi"/>
                <w:b/>
                <w:color w:val="727CA3" w:themeColor="accent1"/>
                <w:sz w:val="18"/>
              </w:rPr>
            </w:pPr>
            <w:r w:rsidRPr="000A1052">
              <w:rPr>
                <w:rFonts w:asciiTheme="majorHAnsi" w:hAnsiTheme="majorHAnsi"/>
                <w:b/>
                <w:color w:val="727CA3" w:themeColor="accent1"/>
                <w:sz w:val="18"/>
              </w:rPr>
              <w:t>Projects:</w:t>
            </w:r>
          </w:p>
          <w:p w:rsidR="000A1052" w:rsidRPr="000A1052" w:rsidRDefault="00DE4B3A" w:rsidP="000A1052">
            <w:pPr>
              <w:spacing w:before="40" w:after="80" w:line="240" w:lineRule="auto"/>
              <w:rPr>
                <w:rFonts w:asciiTheme="majorHAnsi" w:hAnsiTheme="majorHAnsi"/>
                <w:color w:val="727CA3" w:themeColor="accent1"/>
                <w:sz w:val="18"/>
              </w:rPr>
            </w:pPr>
            <w:r>
              <w:rPr>
                <w:rFonts w:asciiTheme="majorHAnsi" w:hAnsiTheme="majorHAnsi"/>
                <w:color w:val="727CA3" w:themeColor="accent1"/>
                <w:sz w:val="18"/>
              </w:rPr>
              <w:t>Eli Lilly IE42 Clean Manufacturing Facility, Dunderrow, Kinsale, Co. Cork</w:t>
            </w:r>
            <w:r w:rsidR="000A1052" w:rsidRPr="000A1052">
              <w:rPr>
                <w:rFonts w:asciiTheme="majorHAnsi" w:hAnsiTheme="majorHAnsi"/>
                <w:color w:val="727CA3" w:themeColor="accent1"/>
                <w:sz w:val="18"/>
              </w:rPr>
              <w:t xml:space="preserve">; </w:t>
            </w:r>
          </w:p>
          <w:p w:rsidR="000A1052" w:rsidRDefault="00DE4B3A" w:rsidP="00DE4B3A">
            <w:pPr>
              <w:spacing w:after="320"/>
              <w:contextualSpacing/>
            </w:pPr>
            <w:r>
              <w:t>New Active Pharmaceutical Ingredient (API) manufacturing facility, comprising modular cGMP production areas, laboratories, utilities plant area, offices and changing facilities. Value €400</w:t>
            </w:r>
            <w:r w:rsidR="000A1052" w:rsidRPr="000A1052">
              <w:t>m.</w:t>
            </w:r>
          </w:p>
          <w:p w:rsidR="000A1052" w:rsidRPr="000A1052" w:rsidRDefault="000A1052" w:rsidP="000A1052">
            <w:pPr>
              <w:spacing w:after="320"/>
              <w:contextualSpacing/>
            </w:pPr>
          </w:p>
          <w:p w:rsidR="000A1052" w:rsidRPr="000A1052" w:rsidRDefault="00DE4B3A" w:rsidP="000A1052">
            <w:pPr>
              <w:spacing w:before="40" w:after="80" w:line="240" w:lineRule="auto"/>
              <w:rPr>
                <w:rFonts w:asciiTheme="majorHAnsi" w:hAnsiTheme="majorHAnsi"/>
                <w:color w:val="727CA3" w:themeColor="accent1"/>
                <w:sz w:val="18"/>
              </w:rPr>
            </w:pPr>
            <w:r>
              <w:rPr>
                <w:rFonts w:asciiTheme="majorHAnsi" w:hAnsiTheme="majorHAnsi"/>
                <w:color w:val="727CA3" w:themeColor="accent1"/>
                <w:sz w:val="18"/>
              </w:rPr>
              <w:t>Eli Lilly IE8 Clean Manufacturing Facility, Dunderrow, Kinsale, Co. Cork</w:t>
            </w:r>
            <w:r w:rsidR="000A1052" w:rsidRPr="000A1052">
              <w:rPr>
                <w:rFonts w:asciiTheme="majorHAnsi" w:hAnsiTheme="majorHAnsi"/>
                <w:color w:val="727CA3" w:themeColor="accent1"/>
                <w:sz w:val="18"/>
              </w:rPr>
              <w:t>;</w:t>
            </w:r>
          </w:p>
          <w:p w:rsidR="000A1052" w:rsidRDefault="00DE4B3A" w:rsidP="000A1052">
            <w:pPr>
              <w:spacing w:after="320"/>
              <w:contextualSpacing/>
            </w:pPr>
            <w:r>
              <w:t>Extension to IE8 API manufacturing facility housing cGMP production area, plant area, offices and chaning facilities. Value €30</w:t>
            </w:r>
            <w:r w:rsidR="000A1052" w:rsidRPr="000A1052">
              <w:t>m.</w:t>
            </w:r>
          </w:p>
          <w:p w:rsidR="000A1052" w:rsidRPr="000A1052" w:rsidRDefault="000A1052" w:rsidP="000A1052">
            <w:pPr>
              <w:spacing w:after="320"/>
              <w:contextualSpacing/>
            </w:pPr>
          </w:p>
          <w:p w:rsidR="000A1052" w:rsidRPr="000A1052" w:rsidRDefault="000A1052" w:rsidP="000A1052">
            <w:pPr>
              <w:spacing w:before="40" w:after="80" w:line="240" w:lineRule="auto"/>
              <w:rPr>
                <w:rFonts w:asciiTheme="majorHAnsi" w:hAnsiTheme="majorHAnsi"/>
                <w:color w:val="727CA3" w:themeColor="accent1"/>
                <w:sz w:val="18"/>
              </w:rPr>
            </w:pPr>
            <w:r w:rsidRPr="000A1052">
              <w:rPr>
                <w:rFonts w:asciiTheme="majorHAnsi" w:hAnsiTheme="majorHAnsi"/>
                <w:b/>
                <w:color w:val="727CA3" w:themeColor="accent1"/>
                <w:sz w:val="18"/>
              </w:rPr>
              <w:t>Responsibilities:</w:t>
            </w:r>
          </w:p>
          <w:p w:rsidR="009D42E3" w:rsidRDefault="00CD7E24" w:rsidP="000A1052">
            <w:r>
              <w:t>Multi-disciplinary design co-ordination involving constructability and 3D model reviews. Production and compilation of NBS specifications. Statutory authority liaison and submissions. Monitoring and site inspecting sub-contractor’s works to ensure compliance with issued details, specifications and quality of workmanship.</w:t>
            </w:r>
          </w:p>
          <w:p w:rsidR="00E91AA9" w:rsidRDefault="00E91AA9" w:rsidP="000A1052"/>
          <w:p w:rsidR="009D42E3" w:rsidRDefault="009D42E3" w:rsidP="009D42E3">
            <w:pPr>
              <w:jc w:val="center"/>
            </w:pPr>
            <w:r>
              <w:t>------------</w:t>
            </w:r>
          </w:p>
          <w:p w:rsidR="00E91AA9" w:rsidRDefault="00E91AA9" w:rsidP="009D42E3">
            <w:pPr>
              <w:jc w:val="center"/>
            </w:pPr>
          </w:p>
          <w:p w:rsidR="00B35E87" w:rsidRDefault="00B35E87" w:rsidP="009D42E3">
            <w:pPr>
              <w:jc w:val="center"/>
            </w:pPr>
          </w:p>
          <w:p w:rsidR="009D42E3" w:rsidRDefault="009D42E3" w:rsidP="00CD7E24">
            <w:pPr>
              <w:spacing w:before="40" w:after="0" w:line="240" w:lineRule="auto"/>
              <w:rPr>
                <w:rFonts w:asciiTheme="majorHAnsi" w:hAnsiTheme="majorHAnsi"/>
                <w:b/>
                <w:bCs/>
                <w:color w:val="auto"/>
                <w:sz w:val="18"/>
              </w:rPr>
            </w:pPr>
          </w:p>
          <w:p w:rsidR="00CD7E24" w:rsidRPr="000A1052" w:rsidRDefault="00D222DC" w:rsidP="00CD7E24">
            <w:pPr>
              <w:spacing w:before="40" w:after="0" w:line="240" w:lineRule="auto"/>
              <w:rPr>
                <w:rFonts w:asciiTheme="majorHAnsi" w:hAnsiTheme="majorHAnsi"/>
                <w:color w:val="727CA3" w:themeColor="accent1"/>
                <w:sz w:val="18"/>
              </w:rPr>
            </w:pPr>
            <w:r>
              <w:rPr>
                <w:rFonts w:asciiTheme="majorHAnsi" w:hAnsiTheme="majorHAnsi"/>
                <w:b/>
                <w:bCs/>
                <w:color w:val="auto"/>
                <w:sz w:val="18"/>
              </w:rPr>
              <w:t>Architectural Technologist</w:t>
            </w:r>
            <w:r w:rsidR="00CD7E24" w:rsidRPr="000A1052">
              <w:rPr>
                <w:rFonts w:asciiTheme="majorHAnsi" w:hAnsiTheme="majorHAnsi"/>
                <w:color w:val="auto"/>
                <w:sz w:val="18"/>
              </w:rPr>
              <w:t xml:space="preserve"> </w:t>
            </w:r>
            <w:r w:rsidR="00CD7E24" w:rsidRPr="000A1052">
              <w:rPr>
                <w:rFonts w:asciiTheme="majorHAnsi" w:hAnsiTheme="majorHAnsi"/>
                <w:color w:val="727CA3" w:themeColor="accent1"/>
                <w:sz w:val="18"/>
              </w:rPr>
              <w:t>(</w:t>
            </w:r>
            <w:r>
              <w:rPr>
                <w:rFonts w:asciiTheme="majorHAnsi" w:hAnsiTheme="majorHAnsi"/>
                <w:color w:val="727CA3" w:themeColor="accent1"/>
                <w:sz w:val="18"/>
              </w:rPr>
              <w:t xml:space="preserve">September 1993 </w:t>
            </w:r>
            <w:r w:rsidR="00CD7E24" w:rsidRPr="000A1052">
              <w:rPr>
                <w:rFonts w:asciiTheme="majorHAnsi" w:hAnsiTheme="majorHAnsi"/>
                <w:color w:val="727CA3" w:themeColor="accent1"/>
                <w:sz w:val="18"/>
              </w:rPr>
              <w:t>–</w:t>
            </w:r>
            <w:r w:rsidR="00CD7E24">
              <w:rPr>
                <w:rFonts w:asciiTheme="majorHAnsi" w:hAnsiTheme="majorHAnsi"/>
                <w:color w:val="727CA3" w:themeColor="accent1"/>
                <w:sz w:val="18"/>
              </w:rPr>
              <w:t xml:space="preserve"> </w:t>
            </w:r>
            <w:r>
              <w:rPr>
                <w:rFonts w:asciiTheme="majorHAnsi" w:hAnsiTheme="majorHAnsi"/>
                <w:color w:val="727CA3" w:themeColor="accent1"/>
                <w:sz w:val="18"/>
              </w:rPr>
              <w:t>July 2006</w:t>
            </w:r>
            <w:r w:rsidR="00CD7E24" w:rsidRPr="000A1052">
              <w:rPr>
                <w:rFonts w:asciiTheme="majorHAnsi" w:hAnsiTheme="majorHAnsi"/>
                <w:color w:val="727CA3" w:themeColor="accent1"/>
                <w:sz w:val="18"/>
              </w:rPr>
              <w:t>)</w:t>
            </w:r>
          </w:p>
          <w:p w:rsidR="00CD7E24" w:rsidRDefault="00D222DC" w:rsidP="00CD7E24">
            <w:pPr>
              <w:spacing w:before="40" w:after="0" w:line="240" w:lineRule="auto"/>
              <w:rPr>
                <w:rFonts w:asciiTheme="majorHAnsi" w:hAnsiTheme="majorHAnsi"/>
                <w:color w:val="727CA3" w:themeColor="accent1"/>
                <w:sz w:val="18"/>
              </w:rPr>
            </w:pPr>
            <w:r w:rsidRPr="00E24F23">
              <w:rPr>
                <w:rFonts w:asciiTheme="majorHAnsi" w:hAnsiTheme="majorHAnsi"/>
                <w:b/>
                <w:color w:val="727CA3" w:themeColor="accent1"/>
              </w:rPr>
              <w:t>Robinson Architects</w:t>
            </w:r>
            <w:r>
              <w:rPr>
                <w:rFonts w:asciiTheme="majorHAnsi" w:hAnsiTheme="majorHAnsi"/>
                <w:color w:val="727CA3" w:themeColor="accent1"/>
                <w:sz w:val="18"/>
              </w:rPr>
              <w:t xml:space="preserve"> (Bradford / Shipley, West Yorkshire)</w:t>
            </w:r>
          </w:p>
          <w:p w:rsidR="00CD7E24" w:rsidRPr="000A1052" w:rsidRDefault="00CD7E24" w:rsidP="00CD7E24">
            <w:pPr>
              <w:spacing w:before="40" w:after="0" w:line="240" w:lineRule="auto"/>
              <w:rPr>
                <w:rFonts w:asciiTheme="majorHAnsi" w:hAnsiTheme="majorHAnsi"/>
                <w:b/>
                <w:color w:val="727CA3" w:themeColor="accent1"/>
                <w:sz w:val="18"/>
              </w:rPr>
            </w:pPr>
          </w:p>
          <w:p w:rsidR="00CD7E24" w:rsidRDefault="00CD7E24" w:rsidP="00CD7E24">
            <w:pPr>
              <w:spacing w:before="40" w:after="80" w:line="240" w:lineRule="auto"/>
              <w:rPr>
                <w:rFonts w:asciiTheme="majorHAnsi" w:hAnsiTheme="majorHAnsi"/>
                <w:b/>
                <w:color w:val="727CA3" w:themeColor="accent1"/>
                <w:sz w:val="18"/>
              </w:rPr>
            </w:pPr>
            <w:r w:rsidRPr="000A1052">
              <w:rPr>
                <w:rFonts w:asciiTheme="majorHAnsi" w:hAnsiTheme="majorHAnsi"/>
                <w:b/>
                <w:color w:val="727CA3" w:themeColor="accent1"/>
                <w:sz w:val="18"/>
              </w:rPr>
              <w:t>Projects:</w:t>
            </w:r>
          </w:p>
          <w:p w:rsidR="004550DD" w:rsidRPr="000A1052" w:rsidRDefault="004550DD" w:rsidP="00CD7E24">
            <w:pPr>
              <w:spacing w:before="40" w:after="80" w:line="240" w:lineRule="auto"/>
              <w:rPr>
                <w:rFonts w:asciiTheme="majorHAnsi" w:hAnsiTheme="majorHAnsi"/>
                <w:i/>
                <w:color w:val="auto"/>
                <w:sz w:val="18"/>
              </w:rPr>
            </w:pPr>
            <w:r w:rsidRPr="008850FC">
              <w:rPr>
                <w:rFonts w:asciiTheme="majorHAnsi" w:hAnsiTheme="majorHAnsi"/>
                <w:i/>
                <w:color w:val="auto"/>
                <w:sz w:val="18"/>
              </w:rPr>
              <w:t>Residential</w:t>
            </w:r>
            <w:r w:rsidR="008850FC" w:rsidRPr="008850FC">
              <w:rPr>
                <w:rFonts w:asciiTheme="majorHAnsi" w:hAnsiTheme="majorHAnsi"/>
                <w:i/>
                <w:color w:val="auto"/>
                <w:sz w:val="18"/>
              </w:rPr>
              <w:t xml:space="preserve"> (2005 – 2006)</w:t>
            </w:r>
            <w:r w:rsidRPr="008850FC">
              <w:rPr>
                <w:rFonts w:asciiTheme="majorHAnsi" w:hAnsiTheme="majorHAnsi"/>
                <w:i/>
                <w:color w:val="auto"/>
                <w:sz w:val="18"/>
              </w:rPr>
              <w:t>;</w:t>
            </w:r>
          </w:p>
          <w:p w:rsidR="00CD7E24" w:rsidRPr="000A1052" w:rsidRDefault="00D222DC" w:rsidP="00CD7E24">
            <w:pPr>
              <w:spacing w:before="40" w:after="80" w:line="240" w:lineRule="auto"/>
              <w:rPr>
                <w:rFonts w:asciiTheme="majorHAnsi" w:hAnsiTheme="majorHAnsi"/>
                <w:color w:val="727CA3" w:themeColor="accent1"/>
                <w:sz w:val="18"/>
              </w:rPr>
            </w:pPr>
            <w:r>
              <w:rPr>
                <w:rFonts w:asciiTheme="majorHAnsi" w:hAnsiTheme="majorHAnsi"/>
                <w:color w:val="727CA3" w:themeColor="accent1"/>
                <w:sz w:val="18"/>
              </w:rPr>
              <w:t>Anchor Point, Sheffield, South Yorkshire</w:t>
            </w:r>
            <w:r w:rsidR="004550DD">
              <w:rPr>
                <w:rFonts w:asciiTheme="majorHAnsi" w:hAnsiTheme="majorHAnsi"/>
                <w:color w:val="727CA3" w:themeColor="accent1"/>
                <w:sz w:val="18"/>
              </w:rPr>
              <w:t>. Value £14m</w:t>
            </w:r>
            <w:r w:rsidR="00CD7E24" w:rsidRPr="000A1052">
              <w:rPr>
                <w:rFonts w:asciiTheme="majorHAnsi" w:hAnsiTheme="majorHAnsi"/>
                <w:color w:val="727CA3" w:themeColor="accent1"/>
                <w:sz w:val="18"/>
              </w:rPr>
              <w:t xml:space="preserve"> </w:t>
            </w:r>
          </w:p>
          <w:p w:rsidR="00CD7E24" w:rsidRDefault="00D222DC" w:rsidP="00CD7E24">
            <w:pPr>
              <w:spacing w:before="40" w:after="80" w:line="240" w:lineRule="auto"/>
              <w:rPr>
                <w:rFonts w:asciiTheme="majorHAnsi" w:hAnsiTheme="majorHAnsi"/>
                <w:color w:val="727CA3" w:themeColor="accent1"/>
                <w:sz w:val="18"/>
              </w:rPr>
            </w:pPr>
            <w:r>
              <w:rPr>
                <w:rFonts w:asciiTheme="majorHAnsi" w:hAnsiTheme="majorHAnsi"/>
                <w:color w:val="727CA3" w:themeColor="accent1"/>
                <w:sz w:val="18"/>
              </w:rPr>
              <w:t>Gatehaus, Little Germany, Bradford, West Yorkshire</w:t>
            </w:r>
            <w:r w:rsidR="004550DD">
              <w:rPr>
                <w:rFonts w:asciiTheme="majorHAnsi" w:hAnsiTheme="majorHAnsi"/>
                <w:color w:val="727CA3" w:themeColor="accent1"/>
                <w:sz w:val="18"/>
              </w:rPr>
              <w:t>. Value £10m</w:t>
            </w:r>
          </w:p>
          <w:p w:rsidR="004550DD" w:rsidRPr="008850FC" w:rsidRDefault="004550DD" w:rsidP="00CD7E24">
            <w:pPr>
              <w:spacing w:before="40" w:after="80" w:line="240" w:lineRule="auto"/>
              <w:rPr>
                <w:rFonts w:asciiTheme="majorHAnsi" w:hAnsiTheme="majorHAnsi"/>
                <w:i/>
                <w:color w:val="auto"/>
                <w:sz w:val="18"/>
              </w:rPr>
            </w:pPr>
            <w:r w:rsidRPr="008850FC">
              <w:rPr>
                <w:rFonts w:asciiTheme="majorHAnsi" w:hAnsiTheme="majorHAnsi"/>
                <w:i/>
                <w:color w:val="auto"/>
                <w:sz w:val="18"/>
              </w:rPr>
              <w:t>Education (2003 – 2006);</w:t>
            </w:r>
          </w:p>
          <w:p w:rsidR="004550DD" w:rsidRDefault="004550DD" w:rsidP="00CD7E24">
            <w:pPr>
              <w:spacing w:before="40" w:after="80" w:line="240" w:lineRule="auto"/>
              <w:rPr>
                <w:rFonts w:asciiTheme="majorHAnsi" w:hAnsiTheme="majorHAnsi"/>
                <w:color w:val="727CA3" w:themeColor="accent1"/>
                <w:sz w:val="18"/>
              </w:rPr>
            </w:pPr>
            <w:r>
              <w:rPr>
                <w:rFonts w:asciiTheme="majorHAnsi" w:hAnsiTheme="majorHAnsi"/>
                <w:color w:val="727CA3" w:themeColor="accent1"/>
                <w:sz w:val="18"/>
              </w:rPr>
              <w:t>Greenend Primary School, Burnage, Manchester, Lancashire. Value £4.2m</w:t>
            </w:r>
          </w:p>
          <w:p w:rsidR="004550DD" w:rsidRDefault="004550DD" w:rsidP="00CD7E24">
            <w:pPr>
              <w:spacing w:before="40" w:after="80" w:line="240" w:lineRule="auto"/>
              <w:rPr>
                <w:rFonts w:asciiTheme="majorHAnsi" w:hAnsiTheme="majorHAnsi"/>
                <w:color w:val="727CA3" w:themeColor="accent1"/>
                <w:sz w:val="18"/>
              </w:rPr>
            </w:pPr>
            <w:r>
              <w:rPr>
                <w:rFonts w:asciiTheme="majorHAnsi" w:hAnsiTheme="majorHAnsi"/>
                <w:color w:val="727CA3" w:themeColor="accent1"/>
                <w:sz w:val="18"/>
              </w:rPr>
              <w:t>Redlands Primary School, Worksop, Nottinghamshire. Value £3.2m</w:t>
            </w:r>
          </w:p>
          <w:p w:rsidR="00530F42" w:rsidRPr="008850FC" w:rsidRDefault="00530F42" w:rsidP="00530F42">
            <w:pPr>
              <w:spacing w:before="40" w:after="80" w:line="240" w:lineRule="auto"/>
              <w:rPr>
                <w:rFonts w:asciiTheme="majorHAnsi" w:hAnsiTheme="majorHAnsi"/>
                <w:i/>
                <w:color w:val="auto"/>
                <w:sz w:val="18"/>
              </w:rPr>
            </w:pPr>
            <w:r w:rsidRPr="008850FC">
              <w:rPr>
                <w:rFonts w:asciiTheme="majorHAnsi" w:hAnsiTheme="majorHAnsi"/>
                <w:i/>
                <w:color w:val="auto"/>
                <w:sz w:val="18"/>
              </w:rPr>
              <w:t>Commercial; (2004)</w:t>
            </w:r>
          </w:p>
          <w:p w:rsidR="00530F42" w:rsidRDefault="00530F42" w:rsidP="00530F42">
            <w:pPr>
              <w:spacing w:before="40" w:after="80" w:line="240" w:lineRule="auto"/>
              <w:rPr>
                <w:rFonts w:asciiTheme="majorHAnsi" w:hAnsiTheme="majorHAnsi"/>
                <w:color w:val="727CA3" w:themeColor="accent1"/>
                <w:sz w:val="18"/>
              </w:rPr>
            </w:pPr>
            <w:r>
              <w:rPr>
                <w:rFonts w:asciiTheme="majorHAnsi" w:hAnsiTheme="majorHAnsi"/>
                <w:color w:val="727CA3" w:themeColor="accent1"/>
                <w:sz w:val="18"/>
              </w:rPr>
              <w:t>Children’s Play Centre, Brent Cross, London. Value £1.6m</w:t>
            </w:r>
          </w:p>
          <w:p w:rsidR="004550DD" w:rsidRPr="008850FC" w:rsidRDefault="004550DD" w:rsidP="00CD7E24">
            <w:pPr>
              <w:spacing w:before="40" w:after="80" w:line="240" w:lineRule="auto"/>
              <w:rPr>
                <w:rFonts w:asciiTheme="majorHAnsi" w:hAnsiTheme="majorHAnsi"/>
                <w:i/>
                <w:color w:val="auto"/>
                <w:sz w:val="18"/>
              </w:rPr>
            </w:pPr>
            <w:r w:rsidRPr="008850FC">
              <w:rPr>
                <w:rFonts w:asciiTheme="majorHAnsi" w:hAnsiTheme="majorHAnsi"/>
                <w:i/>
                <w:color w:val="auto"/>
                <w:sz w:val="18"/>
              </w:rPr>
              <w:t>Leisure</w:t>
            </w:r>
            <w:r w:rsidR="00530F42" w:rsidRPr="008850FC">
              <w:rPr>
                <w:rFonts w:asciiTheme="majorHAnsi" w:hAnsiTheme="majorHAnsi"/>
                <w:i/>
                <w:color w:val="auto"/>
                <w:sz w:val="18"/>
              </w:rPr>
              <w:t>;</w:t>
            </w:r>
            <w:r w:rsidRPr="008850FC">
              <w:rPr>
                <w:rFonts w:asciiTheme="majorHAnsi" w:hAnsiTheme="majorHAnsi"/>
                <w:i/>
                <w:color w:val="auto"/>
                <w:sz w:val="18"/>
              </w:rPr>
              <w:t xml:space="preserve"> (2000 - 2002);</w:t>
            </w:r>
          </w:p>
          <w:p w:rsidR="004550DD" w:rsidRDefault="004550DD" w:rsidP="00CD7E24">
            <w:pPr>
              <w:spacing w:before="40" w:after="80" w:line="240" w:lineRule="auto"/>
              <w:rPr>
                <w:rFonts w:asciiTheme="majorHAnsi" w:hAnsiTheme="majorHAnsi"/>
                <w:color w:val="727CA3" w:themeColor="accent1"/>
                <w:sz w:val="18"/>
              </w:rPr>
            </w:pPr>
            <w:r>
              <w:rPr>
                <w:rFonts w:asciiTheme="majorHAnsi" w:hAnsiTheme="majorHAnsi"/>
                <w:color w:val="727CA3" w:themeColor="accent1"/>
                <w:sz w:val="18"/>
              </w:rPr>
              <w:t>Leeds United AFC Training Facility, Thorp Arch, Wetherby, West Yorkshire. Value £7.2m</w:t>
            </w:r>
          </w:p>
          <w:p w:rsidR="004550DD" w:rsidRDefault="004550DD" w:rsidP="00CD7E24">
            <w:pPr>
              <w:spacing w:before="40" w:after="80" w:line="240" w:lineRule="auto"/>
              <w:rPr>
                <w:rFonts w:asciiTheme="majorHAnsi" w:hAnsiTheme="majorHAnsi"/>
                <w:color w:val="727CA3" w:themeColor="accent1"/>
                <w:sz w:val="18"/>
              </w:rPr>
            </w:pPr>
            <w:r>
              <w:rPr>
                <w:rFonts w:asciiTheme="majorHAnsi" w:hAnsiTheme="majorHAnsi"/>
                <w:color w:val="727CA3" w:themeColor="accent1"/>
                <w:sz w:val="18"/>
              </w:rPr>
              <w:t>Blackburn Rovers FC Training Complex, Brockhall, Lancashire. Value £5.4m</w:t>
            </w:r>
          </w:p>
          <w:p w:rsidR="00530F42" w:rsidRPr="008850FC" w:rsidRDefault="00530F42" w:rsidP="00CD7E24">
            <w:pPr>
              <w:spacing w:before="40" w:after="80" w:line="240" w:lineRule="auto"/>
              <w:rPr>
                <w:rFonts w:asciiTheme="majorHAnsi" w:hAnsiTheme="majorHAnsi"/>
                <w:i/>
                <w:color w:val="auto"/>
                <w:sz w:val="18"/>
              </w:rPr>
            </w:pPr>
            <w:r w:rsidRPr="008850FC">
              <w:rPr>
                <w:rFonts w:asciiTheme="majorHAnsi" w:hAnsiTheme="majorHAnsi"/>
                <w:i/>
                <w:color w:val="auto"/>
                <w:sz w:val="18"/>
              </w:rPr>
              <w:t>Petroleum; (Pre-2000)</w:t>
            </w:r>
          </w:p>
          <w:p w:rsidR="00530F42" w:rsidRDefault="00530F42" w:rsidP="00CD7E24">
            <w:pPr>
              <w:spacing w:before="40" w:after="80" w:line="240" w:lineRule="auto"/>
              <w:rPr>
                <w:rFonts w:asciiTheme="majorHAnsi" w:hAnsiTheme="majorHAnsi"/>
                <w:color w:val="727CA3" w:themeColor="accent1"/>
                <w:sz w:val="18"/>
              </w:rPr>
            </w:pPr>
            <w:r>
              <w:rPr>
                <w:rFonts w:asciiTheme="majorHAnsi" w:hAnsiTheme="majorHAnsi"/>
                <w:color w:val="727CA3" w:themeColor="accent1"/>
                <w:sz w:val="18"/>
              </w:rPr>
              <w:t>Various projects for Shell, Elf &amp; Texaco. Value up to £1.2m</w:t>
            </w:r>
          </w:p>
          <w:p w:rsidR="00530F42" w:rsidRPr="008850FC" w:rsidRDefault="00530F42" w:rsidP="00CD7E24">
            <w:pPr>
              <w:spacing w:before="40" w:after="80" w:line="240" w:lineRule="auto"/>
              <w:rPr>
                <w:rFonts w:asciiTheme="majorHAnsi" w:hAnsiTheme="majorHAnsi"/>
                <w:i/>
                <w:color w:val="auto"/>
                <w:sz w:val="18"/>
              </w:rPr>
            </w:pPr>
            <w:r w:rsidRPr="008850FC">
              <w:rPr>
                <w:rFonts w:asciiTheme="majorHAnsi" w:hAnsiTheme="majorHAnsi"/>
                <w:i/>
                <w:color w:val="auto"/>
                <w:sz w:val="18"/>
              </w:rPr>
              <w:t>Retail; (Pre-2000)</w:t>
            </w:r>
          </w:p>
          <w:p w:rsidR="004550DD" w:rsidRDefault="00530F42" w:rsidP="00CD7E24">
            <w:pPr>
              <w:spacing w:before="40" w:after="80" w:line="240" w:lineRule="auto"/>
              <w:rPr>
                <w:rFonts w:asciiTheme="majorHAnsi" w:hAnsiTheme="majorHAnsi"/>
                <w:color w:val="727CA3" w:themeColor="accent1"/>
                <w:sz w:val="18"/>
              </w:rPr>
            </w:pPr>
            <w:r>
              <w:rPr>
                <w:rFonts w:asciiTheme="majorHAnsi" w:hAnsiTheme="majorHAnsi"/>
                <w:color w:val="727CA3" w:themeColor="accent1"/>
                <w:sz w:val="18"/>
              </w:rPr>
              <w:t>Various projects for JS Sainsbury, ASDA and Wm. Morrison. Value up to £2.3m</w:t>
            </w:r>
          </w:p>
          <w:p w:rsidR="004550DD" w:rsidRPr="000A1052" w:rsidRDefault="004550DD" w:rsidP="00CD7E24">
            <w:pPr>
              <w:spacing w:before="40" w:after="80" w:line="240" w:lineRule="auto"/>
              <w:rPr>
                <w:rFonts w:asciiTheme="majorHAnsi" w:hAnsiTheme="majorHAnsi"/>
                <w:color w:val="727CA3" w:themeColor="accent1"/>
                <w:sz w:val="18"/>
              </w:rPr>
            </w:pPr>
            <w:r w:rsidRPr="000A1052">
              <w:rPr>
                <w:rFonts w:asciiTheme="majorHAnsi" w:hAnsiTheme="majorHAnsi"/>
                <w:color w:val="727CA3" w:themeColor="accent1"/>
                <w:sz w:val="18"/>
              </w:rPr>
              <w:t xml:space="preserve"> </w:t>
            </w:r>
          </w:p>
          <w:p w:rsidR="00CD7E24" w:rsidRPr="000A1052" w:rsidRDefault="00CD7E24" w:rsidP="00CD7E24">
            <w:pPr>
              <w:spacing w:before="40" w:after="80" w:line="240" w:lineRule="auto"/>
              <w:rPr>
                <w:rFonts w:asciiTheme="majorHAnsi" w:hAnsiTheme="majorHAnsi"/>
                <w:color w:val="727CA3" w:themeColor="accent1"/>
                <w:sz w:val="18"/>
              </w:rPr>
            </w:pPr>
            <w:r w:rsidRPr="000A1052">
              <w:rPr>
                <w:rFonts w:asciiTheme="majorHAnsi" w:hAnsiTheme="majorHAnsi"/>
                <w:b/>
                <w:color w:val="727CA3" w:themeColor="accent1"/>
                <w:sz w:val="18"/>
              </w:rPr>
              <w:t>Responsibilities:</w:t>
            </w:r>
          </w:p>
          <w:p w:rsidR="007B5160" w:rsidRDefault="00B35E87" w:rsidP="007B5160">
            <w:r>
              <w:t>Many different roles since joining the company as a “Junior” Technician</w:t>
            </w:r>
            <w:r w:rsidR="007B5160">
              <w:t>, culminating in the position Office CAD manager overseeing the efficient operation and software requirements of 22 workstations. Involved in the training of staff to ensure the software was being used to its full potential</w:t>
            </w:r>
            <w:r w:rsidR="00481EDF">
              <w:t xml:space="preserve"> and stan</w:t>
            </w:r>
            <w:r w:rsidR="007B5160">
              <w:t>dardising the production and presentation techniques within the office.</w:t>
            </w:r>
          </w:p>
          <w:p w:rsidR="007B5160" w:rsidRDefault="007B5160" w:rsidP="007B5160"/>
          <w:p w:rsidR="00B32676" w:rsidRPr="009D42E3" w:rsidRDefault="009D42E3" w:rsidP="007B5160">
            <w:pPr>
              <w:jc w:val="center"/>
              <w:rPr>
                <w:color w:val="auto"/>
              </w:rPr>
            </w:pPr>
            <w:r w:rsidRPr="009D42E3">
              <w:rPr>
                <w:color w:val="auto"/>
              </w:rPr>
              <w:t>------------</w:t>
            </w:r>
          </w:p>
          <w:p w:rsidR="001A6689" w:rsidRDefault="001A6689" w:rsidP="001A6689">
            <w:pPr>
              <w:spacing w:after="120" w:line="240" w:lineRule="auto"/>
              <w:contextualSpacing/>
              <w:rPr>
                <w:rFonts w:asciiTheme="majorHAnsi" w:hAnsiTheme="majorHAnsi"/>
                <w:b/>
                <w:color w:val="9FB8CD" w:themeColor="accent2"/>
                <w:sz w:val="24"/>
              </w:rPr>
            </w:pPr>
          </w:p>
          <w:p w:rsidR="007B5160" w:rsidRDefault="007B5160" w:rsidP="001A6689">
            <w:pPr>
              <w:spacing w:after="120" w:line="240" w:lineRule="auto"/>
              <w:contextualSpacing/>
              <w:rPr>
                <w:rFonts w:asciiTheme="majorHAnsi" w:hAnsiTheme="majorHAnsi"/>
                <w:b/>
                <w:color w:val="9FB8CD" w:themeColor="accent2"/>
                <w:sz w:val="24"/>
              </w:rPr>
            </w:pPr>
          </w:p>
          <w:p w:rsidR="007B5160" w:rsidRDefault="007B5160" w:rsidP="001A6689">
            <w:pPr>
              <w:spacing w:after="120" w:line="240" w:lineRule="auto"/>
              <w:contextualSpacing/>
              <w:rPr>
                <w:rFonts w:asciiTheme="majorHAnsi" w:hAnsiTheme="majorHAnsi"/>
                <w:b/>
                <w:color w:val="9FB8CD" w:themeColor="accent2"/>
                <w:sz w:val="24"/>
              </w:rPr>
            </w:pPr>
          </w:p>
          <w:p w:rsidR="007B5160" w:rsidRDefault="007B5160" w:rsidP="001A6689">
            <w:pPr>
              <w:spacing w:after="120" w:line="240" w:lineRule="auto"/>
              <w:contextualSpacing/>
              <w:rPr>
                <w:rFonts w:asciiTheme="majorHAnsi" w:hAnsiTheme="majorHAnsi"/>
                <w:b/>
                <w:color w:val="9FB8CD" w:themeColor="accent2"/>
                <w:sz w:val="24"/>
              </w:rPr>
            </w:pPr>
          </w:p>
          <w:p w:rsidR="007B5160" w:rsidRDefault="007B5160" w:rsidP="001A6689">
            <w:pPr>
              <w:spacing w:after="120" w:line="240" w:lineRule="auto"/>
              <w:contextualSpacing/>
              <w:rPr>
                <w:rFonts w:asciiTheme="majorHAnsi" w:hAnsiTheme="majorHAnsi"/>
                <w:b/>
                <w:color w:val="9FB8CD" w:themeColor="accent2"/>
                <w:sz w:val="24"/>
              </w:rPr>
            </w:pPr>
          </w:p>
          <w:p w:rsidR="007B5160" w:rsidRDefault="007B5160" w:rsidP="001A6689">
            <w:pPr>
              <w:spacing w:after="120" w:line="240" w:lineRule="auto"/>
              <w:contextualSpacing/>
              <w:rPr>
                <w:rFonts w:asciiTheme="majorHAnsi" w:hAnsiTheme="majorHAnsi"/>
                <w:b/>
                <w:color w:val="9FB8CD" w:themeColor="accent2"/>
                <w:sz w:val="24"/>
              </w:rPr>
            </w:pPr>
          </w:p>
          <w:p w:rsidR="007B5160" w:rsidRDefault="007B5160" w:rsidP="001A6689">
            <w:pPr>
              <w:spacing w:after="120" w:line="240" w:lineRule="auto"/>
              <w:contextualSpacing/>
              <w:rPr>
                <w:rFonts w:asciiTheme="majorHAnsi" w:hAnsiTheme="majorHAnsi"/>
                <w:b/>
                <w:color w:val="9FB8CD" w:themeColor="accent2"/>
                <w:sz w:val="24"/>
              </w:rPr>
            </w:pPr>
          </w:p>
          <w:p w:rsidR="007B5160" w:rsidRDefault="007B5160" w:rsidP="001A6689">
            <w:pPr>
              <w:spacing w:after="120" w:line="240" w:lineRule="auto"/>
              <w:contextualSpacing/>
              <w:rPr>
                <w:rFonts w:asciiTheme="majorHAnsi" w:hAnsiTheme="majorHAnsi"/>
                <w:b/>
                <w:color w:val="9FB8CD" w:themeColor="accent2"/>
                <w:sz w:val="24"/>
              </w:rPr>
            </w:pPr>
          </w:p>
          <w:p w:rsidR="007B5160" w:rsidRDefault="007B5160" w:rsidP="001A6689">
            <w:pPr>
              <w:spacing w:after="120" w:line="240" w:lineRule="auto"/>
              <w:contextualSpacing/>
              <w:rPr>
                <w:rFonts w:asciiTheme="majorHAnsi" w:hAnsiTheme="majorHAnsi"/>
                <w:b/>
                <w:color w:val="9FB8CD" w:themeColor="accent2"/>
                <w:sz w:val="24"/>
              </w:rPr>
            </w:pPr>
          </w:p>
          <w:p w:rsidR="007B5160" w:rsidRDefault="007B5160" w:rsidP="007B5160">
            <w:pPr>
              <w:pStyle w:val="Section"/>
            </w:pPr>
            <w:r>
              <w:lastRenderedPageBreak/>
              <w:t>Education</w:t>
            </w:r>
          </w:p>
          <w:p w:rsidR="007B5160" w:rsidRDefault="007B5160" w:rsidP="007B5160">
            <w:pPr>
              <w:pStyle w:val="ListBullet"/>
            </w:pPr>
            <w:r>
              <w:t>HNC Building &amp; Construction (Bradford College, June 1997)</w:t>
            </w:r>
          </w:p>
          <w:p w:rsidR="007B5160" w:rsidRDefault="007B5160" w:rsidP="007B5160">
            <w:pPr>
              <w:pStyle w:val="ListBullet"/>
            </w:pPr>
            <w:r>
              <w:t>ONC Building Construction (Leeds College of Building, June 1995)</w:t>
            </w:r>
          </w:p>
          <w:p w:rsidR="007B5160" w:rsidRDefault="007B5160" w:rsidP="004D463B">
            <w:pPr>
              <w:pStyle w:val="ListBullet"/>
              <w:spacing w:before="40" w:after="0" w:line="240" w:lineRule="auto"/>
            </w:pPr>
            <w:r>
              <w:t>3 A-Levels &amp; 8 GCSE’s (Bingley Grammar School, 1988 – 1993)</w:t>
            </w:r>
          </w:p>
          <w:p w:rsidR="001A6689" w:rsidRDefault="001A6689">
            <w:pPr>
              <w:pStyle w:val="Section"/>
            </w:pPr>
          </w:p>
          <w:p w:rsidR="001A6689" w:rsidRDefault="001A6689">
            <w:pPr>
              <w:pStyle w:val="Section"/>
            </w:pPr>
          </w:p>
          <w:p w:rsidR="00DD45EE" w:rsidRDefault="007105C0">
            <w:pPr>
              <w:pStyle w:val="Section"/>
            </w:pPr>
            <w:r>
              <w:t>Skills</w:t>
            </w:r>
          </w:p>
          <w:p w:rsidR="00DD45EE" w:rsidRDefault="009127AE">
            <w:pPr>
              <w:pStyle w:val="ListBullet"/>
            </w:pPr>
            <w:r>
              <w:t>Autodesk Revit</w:t>
            </w:r>
          </w:p>
          <w:p w:rsidR="009127AE" w:rsidRDefault="009127AE">
            <w:pPr>
              <w:pStyle w:val="ListBullet"/>
            </w:pPr>
            <w:r>
              <w:t>Autodesk AutoCAD</w:t>
            </w:r>
          </w:p>
          <w:p w:rsidR="009127AE" w:rsidRDefault="009127AE">
            <w:pPr>
              <w:pStyle w:val="ListBullet"/>
            </w:pPr>
            <w:r>
              <w:t>Microsoft Office</w:t>
            </w:r>
          </w:p>
          <w:p w:rsidR="009127AE" w:rsidRDefault="009127AE">
            <w:pPr>
              <w:pStyle w:val="ListBullet"/>
            </w:pPr>
            <w:r>
              <w:t>NBS Building</w:t>
            </w:r>
          </w:p>
          <w:p w:rsidR="0039157E" w:rsidRDefault="0039157E" w:rsidP="0039157E">
            <w:pPr>
              <w:pStyle w:val="ListBullet"/>
              <w:numPr>
                <w:ilvl w:val="0"/>
                <w:numId w:val="0"/>
              </w:numPr>
              <w:ind w:left="360" w:hanging="360"/>
            </w:pPr>
          </w:p>
          <w:p w:rsidR="0039157E" w:rsidRDefault="0039157E" w:rsidP="0039157E">
            <w:pPr>
              <w:pStyle w:val="Section"/>
            </w:pPr>
            <w:r>
              <w:t>Interests / Hobbies</w:t>
            </w:r>
          </w:p>
          <w:p w:rsidR="0039157E" w:rsidRDefault="0039157E" w:rsidP="0039157E">
            <w:pPr>
              <w:pStyle w:val="ListBullet"/>
            </w:pPr>
            <w:r>
              <w:t>Rugby Union</w:t>
            </w:r>
          </w:p>
          <w:p w:rsidR="0039157E" w:rsidRDefault="0039157E" w:rsidP="0039157E">
            <w:pPr>
              <w:pStyle w:val="ListBullet"/>
            </w:pPr>
            <w:r>
              <w:t>Football</w:t>
            </w:r>
          </w:p>
          <w:p w:rsidR="0039157E" w:rsidRDefault="0039157E" w:rsidP="0039157E">
            <w:pPr>
              <w:pStyle w:val="ListBullet"/>
            </w:pPr>
            <w:r>
              <w:t>Golf</w:t>
            </w:r>
          </w:p>
          <w:p w:rsidR="00B35E87" w:rsidRDefault="00B35E87" w:rsidP="0039157E">
            <w:pPr>
              <w:pStyle w:val="ListBullet"/>
            </w:pPr>
            <w:r>
              <w:t>Cricket</w:t>
            </w:r>
          </w:p>
          <w:p w:rsidR="0039157E" w:rsidRDefault="0039157E" w:rsidP="00263F40">
            <w:pPr>
              <w:pStyle w:val="ListBullet"/>
            </w:pPr>
            <w:r>
              <w:t>Travelling</w:t>
            </w:r>
          </w:p>
          <w:p w:rsidR="0039157E" w:rsidRDefault="0039157E" w:rsidP="0039157E">
            <w:pPr>
              <w:pStyle w:val="ListBullet"/>
              <w:numPr>
                <w:ilvl w:val="0"/>
                <w:numId w:val="0"/>
              </w:numPr>
              <w:ind w:left="360" w:hanging="360"/>
            </w:pPr>
          </w:p>
          <w:p w:rsidR="0039157E" w:rsidRDefault="0039157E" w:rsidP="0039157E">
            <w:pPr>
              <w:pStyle w:val="Section"/>
            </w:pPr>
            <w:r>
              <w:t>Personal</w:t>
            </w:r>
          </w:p>
          <w:p w:rsidR="0039157E" w:rsidRDefault="00B35E87" w:rsidP="0039157E">
            <w:pPr>
              <w:pStyle w:val="ListBullet"/>
            </w:pPr>
            <w:r>
              <w:t>Date of Birth: 22</w:t>
            </w:r>
            <w:r w:rsidRPr="00B35E87">
              <w:rPr>
                <w:vertAlign w:val="superscript"/>
              </w:rPr>
              <w:t>nd</w:t>
            </w:r>
            <w:r>
              <w:t xml:space="preserve"> February 1975</w:t>
            </w:r>
          </w:p>
          <w:p w:rsidR="00B35E87" w:rsidRDefault="00B35E87" w:rsidP="0039157E">
            <w:pPr>
              <w:pStyle w:val="ListBullet"/>
            </w:pPr>
            <w:r>
              <w:t>Nationality: British</w:t>
            </w:r>
          </w:p>
          <w:p w:rsidR="00B35E87" w:rsidRDefault="00B35E87" w:rsidP="0039157E">
            <w:pPr>
              <w:pStyle w:val="ListBullet"/>
            </w:pPr>
            <w:r>
              <w:t>Driving License: Clean</w:t>
            </w:r>
          </w:p>
          <w:p w:rsidR="00B35E87" w:rsidRDefault="00B35E87" w:rsidP="0039157E">
            <w:pPr>
              <w:pStyle w:val="ListBullet"/>
            </w:pPr>
            <w:r>
              <w:t>Marital Status: Single</w:t>
            </w:r>
          </w:p>
          <w:p w:rsidR="00B35E87" w:rsidRDefault="00B35E87" w:rsidP="00B35E87">
            <w:pPr>
              <w:pStyle w:val="ListBullet"/>
              <w:numPr>
                <w:ilvl w:val="0"/>
                <w:numId w:val="0"/>
              </w:numPr>
              <w:ind w:left="360" w:hanging="360"/>
            </w:pPr>
          </w:p>
          <w:p w:rsidR="00B35E87" w:rsidRDefault="00B35E87" w:rsidP="00B35E87">
            <w:pPr>
              <w:pStyle w:val="ListBullet"/>
              <w:numPr>
                <w:ilvl w:val="0"/>
                <w:numId w:val="0"/>
              </w:numPr>
              <w:ind w:left="360" w:hanging="360"/>
            </w:pPr>
          </w:p>
          <w:p w:rsidR="00B35E87" w:rsidRDefault="00B35E87" w:rsidP="00B35E87">
            <w:pPr>
              <w:pStyle w:val="ListBullet"/>
              <w:numPr>
                <w:ilvl w:val="0"/>
                <w:numId w:val="0"/>
              </w:numPr>
              <w:ind w:left="360" w:hanging="360"/>
            </w:pPr>
          </w:p>
          <w:p w:rsidR="00B35E87" w:rsidRDefault="00B35E87" w:rsidP="00B35E87">
            <w:pPr>
              <w:pStyle w:val="ListBullet"/>
              <w:numPr>
                <w:ilvl w:val="0"/>
                <w:numId w:val="0"/>
              </w:numPr>
              <w:ind w:left="360" w:hanging="360"/>
            </w:pPr>
          </w:p>
          <w:p w:rsidR="00B35E87" w:rsidRDefault="00B35E87" w:rsidP="00B35E87">
            <w:pPr>
              <w:pStyle w:val="ListBullet"/>
              <w:numPr>
                <w:ilvl w:val="0"/>
                <w:numId w:val="0"/>
              </w:numPr>
              <w:ind w:left="360" w:hanging="360"/>
            </w:pPr>
          </w:p>
          <w:p w:rsidR="00B35E87" w:rsidRDefault="00B35E87" w:rsidP="00B35E87">
            <w:pPr>
              <w:pStyle w:val="ListBullet"/>
              <w:numPr>
                <w:ilvl w:val="0"/>
                <w:numId w:val="0"/>
              </w:numPr>
              <w:ind w:left="360" w:hanging="360"/>
            </w:pPr>
          </w:p>
          <w:p w:rsidR="00B35E87" w:rsidRDefault="00B35E87" w:rsidP="00B35E87">
            <w:pPr>
              <w:pStyle w:val="ListBullet"/>
              <w:numPr>
                <w:ilvl w:val="0"/>
                <w:numId w:val="0"/>
              </w:numPr>
              <w:ind w:left="360" w:hanging="360"/>
            </w:pPr>
          </w:p>
          <w:p w:rsidR="00B35E87" w:rsidRDefault="00B35E87" w:rsidP="0039157E">
            <w:pPr>
              <w:pStyle w:val="ListBullet"/>
              <w:numPr>
                <w:ilvl w:val="0"/>
                <w:numId w:val="0"/>
              </w:numPr>
              <w:ind w:left="360" w:hanging="360"/>
            </w:pPr>
          </w:p>
          <w:p w:rsidR="00A05147" w:rsidRDefault="00A05147" w:rsidP="0039157E">
            <w:pPr>
              <w:pStyle w:val="ListBullet"/>
              <w:numPr>
                <w:ilvl w:val="0"/>
                <w:numId w:val="0"/>
              </w:numPr>
              <w:ind w:left="360" w:hanging="360"/>
            </w:pPr>
          </w:p>
          <w:p w:rsidR="00A05147" w:rsidRDefault="00A05147" w:rsidP="0039157E">
            <w:pPr>
              <w:pStyle w:val="ListBullet"/>
              <w:numPr>
                <w:ilvl w:val="0"/>
                <w:numId w:val="0"/>
              </w:numPr>
              <w:ind w:left="360" w:hanging="360"/>
            </w:pPr>
          </w:p>
          <w:p w:rsidR="00B35E87" w:rsidRDefault="00B35E87" w:rsidP="0039157E">
            <w:pPr>
              <w:pStyle w:val="ListBullet"/>
              <w:numPr>
                <w:ilvl w:val="0"/>
                <w:numId w:val="0"/>
              </w:numPr>
              <w:ind w:left="360" w:hanging="360"/>
            </w:pPr>
          </w:p>
          <w:p w:rsidR="00B35E87" w:rsidRDefault="00B35E87" w:rsidP="0039157E">
            <w:pPr>
              <w:pStyle w:val="ListBullet"/>
              <w:numPr>
                <w:ilvl w:val="0"/>
                <w:numId w:val="0"/>
              </w:numPr>
              <w:ind w:left="360" w:hanging="360"/>
            </w:pPr>
          </w:p>
          <w:p w:rsidR="00943C39" w:rsidRDefault="00943C39" w:rsidP="0039157E">
            <w:pPr>
              <w:pStyle w:val="ListBullet"/>
              <w:numPr>
                <w:ilvl w:val="0"/>
                <w:numId w:val="0"/>
              </w:numPr>
              <w:ind w:left="360" w:hanging="360"/>
            </w:pPr>
          </w:p>
          <w:p w:rsidR="0039157E" w:rsidRDefault="0039157E" w:rsidP="0039157E">
            <w:pPr>
              <w:pStyle w:val="ListBullet"/>
              <w:numPr>
                <w:ilvl w:val="0"/>
                <w:numId w:val="0"/>
              </w:numPr>
              <w:ind w:left="360" w:hanging="360"/>
            </w:pPr>
          </w:p>
          <w:p w:rsidR="00DD45EE" w:rsidRDefault="00DD45EE">
            <w:pPr>
              <w:pStyle w:val="ListBullet"/>
              <w:numPr>
                <w:ilvl w:val="0"/>
                <w:numId w:val="0"/>
              </w:numPr>
              <w:spacing w:after="0" w:line="240" w:lineRule="auto"/>
            </w:pPr>
          </w:p>
        </w:tc>
        <w:bookmarkStart w:id="0" w:name="_GoBack"/>
        <w:bookmarkEnd w:id="0"/>
      </w:tr>
    </w:tbl>
    <w:p w:rsidR="00DD45EE" w:rsidRDefault="00DD45EE" w:rsidP="00943C39"/>
    <w:sectPr w:rsidR="00DD45EE" w:rsidSect="00D44F99">
      <w:headerReference w:type="even" r:id="rId9"/>
      <w:headerReference w:type="default" r:id="rId10"/>
      <w:footerReference w:type="even"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C9" w:rsidRDefault="00234BC9">
      <w:pPr>
        <w:spacing w:after="0" w:line="240" w:lineRule="auto"/>
      </w:pPr>
      <w:r>
        <w:separator/>
      </w:r>
    </w:p>
  </w:endnote>
  <w:endnote w:type="continuationSeparator" w:id="0">
    <w:p w:rsidR="00234BC9" w:rsidRDefault="0023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EE" w:rsidRDefault="007105C0">
    <w:pPr>
      <w:pStyle w:val="FooterLef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BE22FF">
      <w:rPr>
        <w:noProof/>
      </w:rPr>
      <w:t>2</w:t>
    </w:r>
    <w:r>
      <w:rPr>
        <w:noProof/>
      </w:rPr>
      <w:fldChar w:fldCharType="end"/>
    </w:r>
    <w:r>
      <w:t xml:space="preserve"> | </w:t>
    </w:r>
    <w:sdt>
      <w:sdtPr>
        <w:id w:val="121446346"/>
        <w:text/>
      </w:sdtPr>
      <w:sdtEndPr/>
      <w:sdtContent>
        <w:r w:rsidR="00B35E87">
          <w:t>+44 (0) 7855 323705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87" w:rsidRDefault="00B35E87">
    <w:pPr>
      <w:pStyle w:val="FooterRight"/>
    </w:pPr>
    <w:r>
      <w:rPr>
        <w:color w:val="9FB8CD" w:themeColor="accent2"/>
      </w:rPr>
      <w:sym w:font="Wingdings 3" w:char="F07D"/>
    </w:r>
    <w:r>
      <w:t xml:space="preserve"> Page </w:t>
    </w:r>
    <w:r>
      <w:fldChar w:fldCharType="begin"/>
    </w:r>
    <w:r>
      <w:instrText xml:space="preserve"> PAGE  \* Arabic  \* MERGEFORMAT </w:instrText>
    </w:r>
    <w:r>
      <w:fldChar w:fldCharType="separate"/>
    </w:r>
    <w:r w:rsidR="00BE22FF">
      <w:rPr>
        <w:noProof/>
      </w:rPr>
      <w:t>5</w:t>
    </w:r>
    <w:r>
      <w:rPr>
        <w:noProof/>
      </w:rPr>
      <w:fldChar w:fldCharType="end"/>
    </w:r>
    <w:r>
      <w:t xml:space="preserve"> | richardgbridge@gmail.com</w:t>
    </w:r>
  </w:p>
  <w:p w:rsidR="00DD45EE" w:rsidRDefault="00DD45EE">
    <w:pPr>
      <w:pStyle w:val="Footer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C9" w:rsidRDefault="00234BC9">
      <w:pPr>
        <w:spacing w:after="0" w:line="240" w:lineRule="auto"/>
      </w:pPr>
      <w:r>
        <w:separator/>
      </w:r>
    </w:p>
  </w:footnote>
  <w:footnote w:type="continuationSeparator" w:id="0">
    <w:p w:rsidR="00234BC9" w:rsidRDefault="0023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EE" w:rsidRDefault="007105C0">
    <w:pPr>
      <w:pStyle w:val="HeaderLeft"/>
      <w:jc w:val="right"/>
    </w:pPr>
    <w:r>
      <w:rPr>
        <w:color w:val="CEDBE6" w:themeColor="accent2" w:themeTint="80"/>
      </w:rPr>
      <w:sym w:font="Wingdings 3" w:char="F07D"/>
    </w:r>
    <w:r>
      <w:t xml:space="preserve"> Resume: </w:t>
    </w:r>
    <w:sdt>
      <w:sdtPr>
        <w:id w:val="176770587"/>
        <w:dataBinding w:prefixMappings="xmlns:ns0='http://schemas.openxmlformats.org/package/2006/metadata/core-properties' xmlns:ns1='http://purl.org/dc/elements/1.1/'" w:xpath="/ns0:coreProperties[1]/ns1:creator[1]" w:storeItemID="{6C3C8BC8-F283-45AE-878A-BAB7291924A1}"/>
        <w:text/>
      </w:sdtPr>
      <w:sdtEndPr/>
      <w:sdtContent>
        <w:r w:rsidR="00A05147">
          <w:rPr>
            <w:lang w:val="en-GB"/>
          </w:rPr>
          <w:t>Richard Gibson Bridge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EE" w:rsidRDefault="007105C0">
    <w:pPr>
      <w:pStyle w:val="HeaderRight"/>
      <w:jc w:val="left"/>
    </w:pPr>
    <w:r>
      <w:rPr>
        <w:color w:val="CEDBE6" w:themeColor="accent2" w:themeTint="80"/>
      </w:rPr>
      <w:sym w:font="Wingdings 3" w:char="F07D"/>
    </w:r>
    <w:r>
      <w:t xml:space="preserve"> Resume: </w:t>
    </w:r>
    <w:sdt>
      <w:sdtPr>
        <w:id w:val="176939009"/>
        <w:dataBinding w:prefixMappings="xmlns:ns0='http://schemas.openxmlformats.org/package/2006/metadata/core-properties' xmlns:ns1='http://purl.org/dc/elements/1.1/'" w:xpath="/ns0:coreProperties[1]/ns1:creator[1]" w:storeItemID="{6C3C8BC8-F283-45AE-878A-BAB7291924A1}"/>
        <w:text/>
      </w:sdtPr>
      <w:sdtEndPr/>
      <w:sdtContent>
        <w:r w:rsidR="00A05147">
          <w:rPr>
            <w:lang w:val="en-GB"/>
          </w:rPr>
          <w:t>Richard Gibson Bridge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E21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8A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9C0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A9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15:restartNumberingAfterBreak="0">
    <w:nsid w:val="FFFFFF88"/>
    <w:multiLevelType w:val="singleLevel"/>
    <w:tmpl w:val="54E8A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0BA18"/>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01"/>
    <w:rsid w:val="00066925"/>
    <w:rsid w:val="000A1052"/>
    <w:rsid w:val="00104DAE"/>
    <w:rsid w:val="0012204E"/>
    <w:rsid w:val="00187199"/>
    <w:rsid w:val="001A6689"/>
    <w:rsid w:val="001C1571"/>
    <w:rsid w:val="00234BC9"/>
    <w:rsid w:val="0037027E"/>
    <w:rsid w:val="0039157E"/>
    <w:rsid w:val="004550DD"/>
    <w:rsid w:val="00481EDF"/>
    <w:rsid w:val="004B788B"/>
    <w:rsid w:val="00530F42"/>
    <w:rsid w:val="007105C0"/>
    <w:rsid w:val="007660DB"/>
    <w:rsid w:val="007B5160"/>
    <w:rsid w:val="007B6001"/>
    <w:rsid w:val="008850FC"/>
    <w:rsid w:val="009127AE"/>
    <w:rsid w:val="00943C39"/>
    <w:rsid w:val="009D42E3"/>
    <w:rsid w:val="00A05147"/>
    <w:rsid w:val="00A848F1"/>
    <w:rsid w:val="00AE39ED"/>
    <w:rsid w:val="00B32676"/>
    <w:rsid w:val="00B35E87"/>
    <w:rsid w:val="00BD660A"/>
    <w:rsid w:val="00BE22FF"/>
    <w:rsid w:val="00CD7E24"/>
    <w:rsid w:val="00D222DC"/>
    <w:rsid w:val="00D44F99"/>
    <w:rsid w:val="00DD45EE"/>
    <w:rsid w:val="00DE12C7"/>
    <w:rsid w:val="00DE4B3A"/>
    <w:rsid w:val="00E24F23"/>
    <w:rsid w:val="00E91AA9"/>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41D5"/>
  <w15:docId w15:val="{8DB7E662-7BE2-45A9-BB49-6E081CAE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1052"/>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semiHidden/>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unhideWhenUsed/>
    <w:qFormat/>
    <w:pPr>
      <w:pBdr>
        <w:top w:val="dashed" w:sz="4" w:space="18" w:color="7F7F7F"/>
      </w:pBdr>
      <w:jc w:val="right"/>
    </w:pPr>
    <w:rPr>
      <w:color w:val="7F7F7F" w:themeColor="text1" w:themeTint="8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Resume%20(Origi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10699901E342A092DBC3CB2C365EFA"/>
        <w:category>
          <w:name w:val="General"/>
          <w:gallery w:val="placeholder"/>
        </w:category>
        <w:types>
          <w:type w:val="bbPlcHdr"/>
        </w:types>
        <w:behaviors>
          <w:behavior w:val="content"/>
        </w:behaviors>
        <w:guid w:val="{BAC5FA74-D12E-4AAD-B2EB-A0E528059CE5}"/>
      </w:docPartPr>
      <w:docPartBody>
        <w:p w:rsidR="004849AF" w:rsidRDefault="004A024F">
          <w:pPr>
            <w:pStyle w:val="CC10699901E342A092DBC3CB2C365EFA"/>
          </w:pPr>
          <w:r>
            <w:rPr>
              <w:rStyle w:val="PlaceholderText"/>
            </w:rPr>
            <w:t>Choose a building block.</w:t>
          </w:r>
        </w:p>
      </w:docPartBody>
    </w:docPart>
    <w:docPart>
      <w:docPartPr>
        <w:name w:val="98FF5158E7B94D86A70FEED8E7D84340"/>
        <w:category>
          <w:name w:val="General"/>
          <w:gallery w:val="placeholder"/>
        </w:category>
        <w:types>
          <w:type w:val="bbPlcHdr"/>
        </w:types>
        <w:behaviors>
          <w:behavior w:val="content"/>
        </w:behaviors>
        <w:guid w:val="{FB1B3730-9C42-4227-B150-3CBBC6D5462B}"/>
      </w:docPartPr>
      <w:docPartBody>
        <w:p w:rsidR="004849AF" w:rsidRDefault="004A024F">
          <w:pPr>
            <w:pStyle w:val="98FF5158E7B94D86A70FEED8E7D84340"/>
          </w:pPr>
          <w:r>
            <w:t>[Type your name]</w:t>
          </w:r>
        </w:p>
      </w:docPartBody>
    </w:docPart>
    <w:docPart>
      <w:docPartPr>
        <w:name w:val="C9734995DB784E24ADF030A69E85D9FE"/>
        <w:category>
          <w:name w:val="General"/>
          <w:gallery w:val="placeholder"/>
        </w:category>
        <w:types>
          <w:type w:val="bbPlcHdr"/>
        </w:types>
        <w:behaviors>
          <w:behavior w:val="content"/>
        </w:behaviors>
        <w:guid w:val="{B76AFA1F-3F3A-4BC2-9C0E-7E6CCB212F42}"/>
      </w:docPartPr>
      <w:docPartBody>
        <w:p w:rsidR="004849AF" w:rsidRDefault="004A024F">
          <w:pPr>
            <w:pStyle w:val="C9734995DB784E24ADF030A69E85D9FE"/>
          </w:pPr>
          <w:r>
            <w:rPr>
              <w:rStyle w:val="SubsectionDateChar"/>
            </w:rPr>
            <w:t>[Type the company name]</w:t>
          </w:r>
        </w:p>
      </w:docPartBody>
    </w:docPart>
    <w:docPart>
      <w:docPartPr>
        <w:name w:val="0AB37CE0B2B248E8928A656AA12B955D"/>
        <w:category>
          <w:name w:val="General"/>
          <w:gallery w:val="placeholder"/>
        </w:category>
        <w:types>
          <w:type w:val="bbPlcHdr"/>
        </w:types>
        <w:behaviors>
          <w:behavior w:val="content"/>
        </w:behaviors>
        <w:guid w:val="{B983EAA3-8CC3-4C80-AC63-EFEEB9D3B5D3}"/>
      </w:docPartPr>
      <w:docPartBody>
        <w:p w:rsidR="001077B4" w:rsidRDefault="004849AF" w:rsidP="004849AF">
          <w:pPr>
            <w:pStyle w:val="0AB37CE0B2B248E8928A656AA12B955D"/>
          </w:pPr>
          <w:r>
            <w:rPr>
              <w:rStyle w:val="SubsectionDateChar"/>
            </w:rPr>
            <w:t>[Type the company name]</w:t>
          </w:r>
        </w:p>
      </w:docPartBody>
    </w:docPart>
    <w:docPart>
      <w:docPartPr>
        <w:name w:val="CEE32DE380ED43D8BBD1D6DA947A6A50"/>
        <w:category>
          <w:name w:val="General"/>
          <w:gallery w:val="placeholder"/>
        </w:category>
        <w:types>
          <w:type w:val="bbPlcHdr"/>
        </w:types>
        <w:behaviors>
          <w:behavior w:val="content"/>
        </w:behaviors>
        <w:guid w:val="{FEB2E53D-06A0-4EA8-A0A8-01DEBAFC8E6E}"/>
      </w:docPartPr>
      <w:docPartBody>
        <w:p w:rsidR="00E0165F" w:rsidRDefault="001077B4" w:rsidP="001077B4">
          <w:pPr>
            <w:pStyle w:val="CEE32DE380ED43D8BBD1D6DA947A6A50"/>
          </w:pPr>
          <w:r>
            <w:rPr>
              <w:rStyle w:val="SubsectionDateChar"/>
            </w:rPr>
            <w:t>[Type the company name]</w:t>
          </w:r>
        </w:p>
      </w:docPartBody>
    </w:docPart>
    <w:docPart>
      <w:docPartPr>
        <w:name w:val="4D9B86B152C64F398CA225F05EBA0B71"/>
        <w:category>
          <w:name w:val="General"/>
          <w:gallery w:val="placeholder"/>
        </w:category>
        <w:types>
          <w:type w:val="bbPlcHdr"/>
        </w:types>
        <w:behaviors>
          <w:behavior w:val="content"/>
        </w:behaviors>
        <w:guid w:val="{09E7F707-AE79-4958-B156-B04884C5F755}"/>
      </w:docPartPr>
      <w:docPartBody>
        <w:p w:rsidR="00E0165F" w:rsidRDefault="001077B4" w:rsidP="001077B4">
          <w:pPr>
            <w:pStyle w:val="4D9B86B152C64F398CA225F05EBA0B71"/>
          </w:pPr>
          <w:r>
            <w:rPr>
              <w:rStyle w:val="SubsectionDateChar"/>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4F"/>
    <w:rsid w:val="001077B4"/>
    <w:rsid w:val="00347AF6"/>
    <w:rsid w:val="004849AF"/>
    <w:rsid w:val="004A024F"/>
    <w:rsid w:val="005868D7"/>
    <w:rsid w:val="0074491C"/>
    <w:rsid w:val="00CB08D6"/>
    <w:rsid w:val="00E0165F"/>
    <w:rsid w:val="00E6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CC10699901E342A092DBC3CB2C365EFA">
    <w:name w:val="CC10699901E342A092DBC3CB2C365EFA"/>
  </w:style>
  <w:style w:type="paragraph" w:customStyle="1" w:styleId="98FF5158E7B94D86A70FEED8E7D84340">
    <w:name w:val="98FF5158E7B94D86A70FEED8E7D84340"/>
  </w:style>
  <w:style w:type="paragraph" w:customStyle="1" w:styleId="C6148BAEA3D34E17B38000A88AE35073">
    <w:name w:val="C6148BAEA3D34E17B38000A88AE35073"/>
  </w:style>
  <w:style w:type="paragraph" w:customStyle="1" w:styleId="F6725788EA7A434C9DA265231FC6A338">
    <w:name w:val="F6725788EA7A434C9DA265231FC6A338"/>
  </w:style>
  <w:style w:type="paragraph" w:customStyle="1" w:styleId="AEF0EBD55765491DBF991ADA60605573">
    <w:name w:val="AEF0EBD55765491DBF991ADA60605573"/>
  </w:style>
  <w:style w:type="paragraph" w:customStyle="1" w:styleId="B341E1724B354D23BFBBEA3A2551070C">
    <w:name w:val="B341E1724B354D23BFBBEA3A2551070C"/>
  </w:style>
  <w:style w:type="paragraph" w:customStyle="1" w:styleId="67F95E0270884AE1AB8757446CD5047F">
    <w:name w:val="67F95E0270884AE1AB8757446CD5047F"/>
  </w:style>
  <w:style w:type="paragraph" w:customStyle="1" w:styleId="A6D78AF823ED4E89B0F2C2D00FF7D046">
    <w:name w:val="A6D78AF823ED4E89B0F2C2D00FF7D046"/>
  </w:style>
  <w:style w:type="paragraph" w:customStyle="1" w:styleId="SubsectionDate">
    <w:name w:val="Subsection Date"/>
    <w:basedOn w:val="Normal"/>
    <w:link w:val="SubsectionDateChar"/>
    <w:uiPriority w:val="4"/>
    <w:qFormat/>
    <w:rsid w:val="001077B4"/>
    <w:pPr>
      <w:spacing w:after="120" w:line="240" w:lineRule="auto"/>
      <w:contextualSpacing/>
    </w:pPr>
    <w:rPr>
      <w:rFonts w:asciiTheme="majorHAnsi" w:eastAsiaTheme="minorHAnsi" w:hAnsiTheme="majorHAnsi" w:cs="Times New Roman"/>
      <w:color w:val="4472C4" w:themeColor="accent1"/>
      <w:sz w:val="18"/>
      <w:szCs w:val="20"/>
      <w:lang w:val="en-US" w:eastAsia="ja-JP"/>
    </w:rPr>
  </w:style>
  <w:style w:type="character" w:customStyle="1" w:styleId="SubsectionDateChar">
    <w:name w:val="Subsection Date Char"/>
    <w:basedOn w:val="DefaultParagraphFont"/>
    <w:link w:val="SubsectionDate"/>
    <w:uiPriority w:val="4"/>
    <w:rsid w:val="001077B4"/>
    <w:rPr>
      <w:rFonts w:asciiTheme="majorHAnsi" w:eastAsiaTheme="minorHAnsi" w:hAnsiTheme="majorHAnsi" w:cs="Times New Roman"/>
      <w:color w:val="4472C4" w:themeColor="accent1"/>
      <w:sz w:val="18"/>
      <w:szCs w:val="20"/>
      <w:lang w:val="en-US" w:eastAsia="ja-JP"/>
    </w:rPr>
  </w:style>
  <w:style w:type="paragraph" w:customStyle="1" w:styleId="A0ECA49B10474C42819D3D4E1AB09D12">
    <w:name w:val="A0ECA49B10474C42819D3D4E1AB09D12"/>
  </w:style>
  <w:style w:type="paragraph" w:customStyle="1" w:styleId="939C368C08C94CFA888929DEB9018EE6">
    <w:name w:val="939C368C08C94CFA888929DEB9018EE6"/>
  </w:style>
  <w:style w:type="paragraph" w:customStyle="1" w:styleId="A09E9AB648F548928E7175CCF3438853">
    <w:name w:val="A09E9AB648F548928E7175CCF3438853"/>
  </w:style>
  <w:style w:type="paragraph" w:customStyle="1" w:styleId="45C8FFE35CDA4414848BA4D0E15B2A76">
    <w:name w:val="45C8FFE35CDA4414848BA4D0E15B2A76"/>
  </w:style>
  <w:style w:type="paragraph" w:customStyle="1" w:styleId="2E7B8E0B003342D8989A53C20227DCA2">
    <w:name w:val="2E7B8E0B003342D8989A53C20227DCA2"/>
  </w:style>
  <w:style w:type="paragraph" w:customStyle="1" w:styleId="C9734995DB784E24ADF030A69E85D9FE">
    <w:name w:val="C9734995DB784E24ADF030A69E85D9FE"/>
  </w:style>
  <w:style w:type="paragraph" w:customStyle="1" w:styleId="E5ADA283044F409BAEF27316BE46594E">
    <w:name w:val="E5ADA283044F409BAEF27316BE46594E"/>
  </w:style>
  <w:style w:type="paragraph" w:customStyle="1" w:styleId="B6CA0D5C2935432F9D3997F29F223DB2">
    <w:name w:val="B6CA0D5C2935432F9D3997F29F223DB2"/>
  </w:style>
  <w:style w:type="paragraph" w:customStyle="1" w:styleId="EF7B7E46A3C64BBFA34708C60E7AB198">
    <w:name w:val="EF7B7E46A3C64BBFA34708C60E7AB198"/>
  </w:style>
  <w:style w:type="paragraph" w:customStyle="1" w:styleId="4CADA715D5AF49F5ADBC9A18A1F4941A">
    <w:name w:val="4CADA715D5AF49F5ADBC9A18A1F4941A"/>
    <w:rsid w:val="004849AF"/>
  </w:style>
  <w:style w:type="paragraph" w:customStyle="1" w:styleId="52BEC5F941774E98A6656B3D2F436B87">
    <w:name w:val="52BEC5F941774E98A6656B3D2F436B87"/>
    <w:rsid w:val="004849AF"/>
  </w:style>
  <w:style w:type="paragraph" w:customStyle="1" w:styleId="F1AB2B4A787041F0A8A1DC503CFD64FC">
    <w:name w:val="F1AB2B4A787041F0A8A1DC503CFD64FC"/>
    <w:rsid w:val="004849AF"/>
  </w:style>
  <w:style w:type="paragraph" w:customStyle="1" w:styleId="0AB37CE0B2B248E8928A656AA12B955D">
    <w:name w:val="0AB37CE0B2B248E8928A656AA12B955D"/>
    <w:rsid w:val="004849AF"/>
  </w:style>
  <w:style w:type="paragraph" w:customStyle="1" w:styleId="9BB10A23943549BF9849DBC1229C2E82">
    <w:name w:val="9BB10A23943549BF9849DBC1229C2E82"/>
    <w:rsid w:val="004849AF"/>
  </w:style>
  <w:style w:type="paragraph" w:customStyle="1" w:styleId="CEE32DE380ED43D8BBD1D6DA947A6A50">
    <w:name w:val="CEE32DE380ED43D8BBD1D6DA947A6A50"/>
    <w:rsid w:val="001077B4"/>
  </w:style>
  <w:style w:type="paragraph" w:customStyle="1" w:styleId="4D9B86B152C64F398CA225F05EBA0B71">
    <w:name w:val="4D9B86B152C64F398CA225F05EBA0B71"/>
    <w:rsid w:val="001077B4"/>
  </w:style>
  <w:style w:type="paragraph" w:customStyle="1" w:styleId="98F65866CAB241D68F7C0A8155733B89">
    <w:name w:val="98F65866CAB241D68F7C0A8155733B89"/>
    <w:rsid w:val="001077B4"/>
  </w:style>
  <w:style w:type="paragraph" w:customStyle="1" w:styleId="6B1E2ECFB08E43D4B7EDF3261BDA01F1">
    <w:name w:val="6B1E2ECFB08E43D4B7EDF3261BDA01F1"/>
    <w:rsid w:val="001077B4"/>
  </w:style>
  <w:style w:type="paragraph" w:customStyle="1" w:styleId="E4EDC4180AD042BCBCB1369B294204BB">
    <w:name w:val="E4EDC4180AD042BCBCB1369B294204BB"/>
    <w:rsid w:val="00107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3DEA257-878D-48ED-B352-94E89FDD322F}">
  <ds:schemaRefs>
    <ds:schemaRef ds:uri="http://schemas.microsoft.com/office/2009/outspace/metadata"/>
  </ds:schemaRefs>
</ds:datastoreItem>
</file>

<file path=customXml/itemProps2.xml><?xml version="1.0" encoding="utf-8"?>
<ds:datastoreItem xmlns:ds="http://schemas.openxmlformats.org/officeDocument/2006/customXml" ds:itemID="{02B30582-8ACF-47BA-9027-E83A21B94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(Origin theme).dotx</Template>
  <TotalTime>0</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Gibson Bridge</dc:creator>
  <cp:keywords/>
  <cp:lastModifiedBy>DAMIEN PEARSON</cp:lastModifiedBy>
  <cp:revision>2</cp:revision>
  <cp:lastPrinted>2016-01-27T14:15:00Z</cp:lastPrinted>
  <dcterms:created xsi:type="dcterms:W3CDTF">2017-04-12T14:25:00Z</dcterms:created>
  <dcterms:modified xsi:type="dcterms:W3CDTF">2017-04-12T14:25:00Z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TC017730849991</vt:lpwstr>
  </property>
</Properties>
</file>